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8B" w:rsidRDefault="00C8668B"/>
    <w:p w:rsidR="00265B18" w:rsidRPr="00AF49C0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</w:pPr>
      <w:r w:rsidRPr="00AF49C0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 xml:space="preserve">Observação de bactérias usando a coloração de Gram </w:t>
      </w:r>
      <w:r w:rsidR="00F72198" w:rsidRPr="00AF49C0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 xml:space="preserve">/ </w:t>
      </w:r>
      <w:r w:rsidRPr="00AF49C0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>Guião Prático</w:t>
      </w:r>
      <w:r w:rsidR="00D247DB" w:rsidRPr="00AF49C0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pt-PT"/>
        </w:rPr>
        <w:t xml:space="preserve"> </w:t>
      </w:r>
    </w:p>
    <w:p w:rsidR="00265B18" w:rsidRPr="00773879" w:rsidRDefault="00265B18" w:rsidP="00265B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pt-PT"/>
        </w:rPr>
      </w:pPr>
      <w:r w:rsidRPr="00773879">
        <w:rPr>
          <w:rFonts w:ascii="Arial" w:eastAsia="Times New Roman" w:hAnsi="Arial" w:cs="Arial"/>
          <w:sz w:val="19"/>
          <w:szCs w:val="19"/>
          <w:lang w:eastAsia="pt-PT"/>
        </w:rPr>
        <w:t> </w:t>
      </w:r>
    </w:p>
    <w:p w:rsidR="00265B18" w:rsidRPr="00AF49C0" w:rsidRDefault="00265B18" w:rsidP="007C5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bookmarkStart w:id="0" w:name="objectivo"/>
      <w:bookmarkEnd w:id="0"/>
      <w:r w:rsidRPr="00AF49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PT"/>
        </w:rPr>
        <w:t xml:space="preserve">Objectivo </w:t>
      </w:r>
    </w:p>
    <w:p w:rsidR="00265B18" w:rsidRPr="00773879" w:rsidRDefault="00265B18" w:rsidP="007C5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65B1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Pretende-se que os alunos classifiquem as bactérias existentes no iogurte segundo o tipo de Gram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Para tal, irão realizar uma coloração diferencial segundo a composição química das paredes celulares das bactérias. </w:t>
      </w:r>
    </w:p>
    <w:p w:rsidR="00265B18" w:rsidRPr="00AF49C0" w:rsidRDefault="00265B18" w:rsidP="007C5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r w:rsidRPr="00AF49C0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 </w:t>
      </w:r>
    </w:p>
    <w:p w:rsidR="00265B18" w:rsidRPr="00AF49C0" w:rsidRDefault="00265B18" w:rsidP="007C5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bookmarkStart w:id="1" w:name="enquadramento"/>
      <w:bookmarkEnd w:id="1"/>
      <w:r w:rsidRPr="00AF49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PT"/>
        </w:rPr>
        <w:t>Enquadramento</w:t>
      </w:r>
    </w:p>
    <w:p w:rsidR="00265B18" w:rsidRPr="00773879" w:rsidRDefault="00265B18" w:rsidP="007C5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Esta actividade laboratorial enquadra-se no estudo da unidade 8 - "Sistemática dos seres vivos", do programa da disciplina de Biologia e Geologia.</w:t>
      </w:r>
    </w:p>
    <w:p w:rsidR="00265B18" w:rsidRPr="00773879" w:rsidRDefault="00265B18" w:rsidP="007C5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265B18" w:rsidRPr="00AF49C0" w:rsidRDefault="00265B18" w:rsidP="007C5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PT"/>
        </w:rPr>
      </w:pPr>
      <w:bookmarkStart w:id="2" w:name="actividade"/>
      <w:bookmarkEnd w:id="2"/>
      <w:r w:rsidRPr="00AF49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PT"/>
        </w:rPr>
        <w:t>Actividade</w:t>
      </w:r>
    </w:p>
    <w:p w:rsidR="00265B18" w:rsidRPr="00AF49C0" w:rsidRDefault="00265B18" w:rsidP="007C5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PT"/>
        </w:rPr>
      </w:pPr>
      <w:r w:rsidRPr="00AF49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PT"/>
        </w:rPr>
        <w:t>Coloração de Gram</w:t>
      </w:r>
    </w:p>
    <w:p w:rsidR="007C54AF" w:rsidRDefault="00265B18" w:rsidP="007C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65B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Proposta por C. Gram em 1884, esta técnica permite distinguir células bacterianas quanto à composição das suas paredes celulares, facilitando a observação morfológica das próprias células. Em termos físico-químicos, o processo baseia-se na reacção de um corante alcalino com os ácidos da célula. Por adição de lugol (solução de iodo) forma-se um complexo que, quando se aplica o álcool, desaparece ou é retido, consoante a diferente sensibilidade das paredes celulares. Torna-se assim possível distinguir entre bactérias Gram positivas (Gram +) e </w:t>
      </w:r>
      <w:proofErr w:type="gramStart"/>
      <w:r w:rsidRPr="00265B18">
        <w:rPr>
          <w:rFonts w:ascii="Times New Roman" w:eastAsia="Times New Roman" w:hAnsi="Times New Roman" w:cs="Times New Roman"/>
          <w:sz w:val="24"/>
          <w:szCs w:val="24"/>
          <w:lang w:eastAsia="pt-PT"/>
        </w:rPr>
        <w:t>Gram negativas</w:t>
      </w:r>
      <w:proofErr w:type="gramEnd"/>
      <w:r w:rsidRPr="00265B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7C54AF" w:rsidRDefault="007C54AF" w:rsidP="007C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B18" w:rsidRDefault="00265B18" w:rsidP="007C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65B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(Gram -), consoante a cor final que as células tomam. Esta coloração é um dos critérios fundamentais usados em taxonomia bacteriana, pois esta diferença de comportamento é atribuída a diferenças na composição da parede celular. </w:t>
      </w:r>
    </w:p>
    <w:p w:rsidR="00AF49C0" w:rsidRPr="00773879" w:rsidRDefault="00AF49C0" w:rsidP="007C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B18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F49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PT"/>
        </w:rPr>
        <w:t>Tempo de execução:</w:t>
      </w:r>
      <w:r w:rsidRPr="00265B1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</w:t>
      </w:r>
      <w:r w:rsidRPr="00265B18">
        <w:rPr>
          <w:rFonts w:ascii="Times New Roman" w:eastAsia="Times New Roman" w:hAnsi="Times New Roman" w:cs="Times New Roman"/>
          <w:sz w:val="24"/>
          <w:szCs w:val="24"/>
          <w:lang w:eastAsia="pt-PT"/>
        </w:rPr>
        <w:t>15 minutos (esfregaço + coloração)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sensivelmente.</w:t>
      </w:r>
    </w:p>
    <w:p w:rsidR="00265B18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75A87" w:rsidRDefault="00275A87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75A87" w:rsidRDefault="00275A87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75A87" w:rsidRPr="00AF49C0" w:rsidRDefault="00275A87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</w:p>
    <w:p w:rsidR="00265B18" w:rsidRPr="00AF49C0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PT"/>
        </w:rPr>
      </w:pPr>
      <w:r w:rsidRPr="00AF49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PT"/>
        </w:rPr>
        <w:t>Material necessário</w:t>
      </w:r>
    </w:p>
    <w:p w:rsidR="00265B18" w:rsidRPr="00773879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- Iogurte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Lâminas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Ansa de inoculação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Conta-gotas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Água destilada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Luvas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- Solução de violeta de cristal 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- Solução de </w:t>
      </w:r>
      <w:proofErr w:type="spellStart"/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Lugol</w:t>
      </w:r>
      <w:proofErr w:type="spellEnd"/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Álcool etílico (96%)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Solução de safranina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Microscópio óptico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Óleo de imersão</w:t>
      </w:r>
    </w:p>
    <w:p w:rsidR="00265B18" w:rsidRPr="00AF49C0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r w:rsidRPr="00AF49C0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 </w:t>
      </w:r>
    </w:p>
    <w:p w:rsidR="00265B18" w:rsidRPr="00AF49C0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PT"/>
        </w:rPr>
      </w:pPr>
      <w:r w:rsidRPr="00AF49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PT"/>
        </w:rPr>
        <w:t>Procedimento</w:t>
      </w:r>
    </w:p>
    <w:p w:rsidR="00265B18" w:rsidRPr="00773879" w:rsidRDefault="00534AE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1- Coloque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uma gota de água na lâmina</w:t>
      </w:r>
    </w:p>
    <w:p w:rsidR="00265B18" w:rsidRPr="00773879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2- C</w:t>
      </w:r>
      <w:r w:rsidR="00534AE8">
        <w:rPr>
          <w:rFonts w:ascii="Times New Roman" w:eastAsia="Times New Roman" w:hAnsi="Times New Roman" w:cs="Times New Roman"/>
          <w:sz w:val="24"/>
          <w:szCs w:val="24"/>
          <w:lang w:eastAsia="pt-PT"/>
        </w:rPr>
        <w:t>om um</w:t>
      </w:r>
      <w:r w:rsidR="00747DE0">
        <w:rPr>
          <w:rFonts w:ascii="Times New Roman" w:eastAsia="Times New Roman" w:hAnsi="Times New Roman" w:cs="Times New Roman"/>
          <w:sz w:val="24"/>
          <w:szCs w:val="24"/>
          <w:lang w:eastAsia="pt-PT"/>
        </w:rPr>
        <w:t>a ansa de inoculação, torne homo</w:t>
      </w:r>
      <w:r w:rsidR="00534AE8">
        <w:rPr>
          <w:rFonts w:ascii="Times New Roman" w:eastAsia="Times New Roman" w:hAnsi="Times New Roman" w:cs="Times New Roman"/>
          <w:sz w:val="24"/>
          <w:szCs w:val="24"/>
          <w:lang w:eastAsia="pt-PT"/>
        </w:rPr>
        <w:t>géneo o iogurte e retire uma gota. Espalhe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-a na lâmina, sob a gota de água, para formar o esfregaço.</w:t>
      </w:r>
    </w:p>
    <w:p w:rsidR="007C54AF" w:rsidRDefault="007C54AF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B18" w:rsidRPr="00773879" w:rsidRDefault="00534AE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3- Seque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esfregaço ao ar durante alguns minutos.</w:t>
      </w:r>
    </w:p>
    <w:p w:rsidR="00265B18" w:rsidRPr="00773879" w:rsidRDefault="00265B18" w:rsidP="0026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65B1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2501900" cy="1440815"/>
            <wp:effectExtent l="19050" t="0" r="0" b="0"/>
            <wp:docPr id="9" name="Imagem 9" descr="http://pessoa.fct.unl.pt/cio14250/pagina/paginas/gram/esfreg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ssoa.fct.unl.pt/cio14250/pagina/paginas/gram/esfrega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18" w:rsidRPr="00773879" w:rsidRDefault="00534AE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4- Efectue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</w:t>
      </w:r>
      <w:r w:rsidR="00265B18" w:rsidRPr="00265B18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coloração de Gram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, tendo em conta os pontos seguintes:</w:t>
      </w:r>
    </w:p>
    <w:p w:rsidR="00265B18" w:rsidRPr="00773879" w:rsidRDefault="00534AE8" w:rsidP="00265B18">
      <w:pPr>
        <w:numPr>
          <w:ilvl w:val="0"/>
          <w:numId w:val="1"/>
        </w:numPr>
        <w:spacing w:before="100" w:beforeAutospacing="1" w:after="100" w:afterAutospacing="1" w:line="24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Cubra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esfregaço com violeta de cristal durante 1 minuto.</w:t>
      </w:r>
    </w:p>
    <w:p w:rsidR="00265B18" w:rsidRPr="00773879" w:rsidRDefault="00534AE8" w:rsidP="00265B18">
      <w:pPr>
        <w:numPr>
          <w:ilvl w:val="0"/>
          <w:numId w:val="1"/>
        </w:numPr>
        <w:spacing w:before="100" w:beforeAutospacing="1" w:after="100" w:afterAutospacing="1" w:line="24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Lave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 água corrente evitando fazer incidir o jacto directamente sobre o esfregaço.</w:t>
      </w:r>
    </w:p>
    <w:p w:rsidR="00265B18" w:rsidRPr="00773879" w:rsidRDefault="00534AE8" w:rsidP="00265B18">
      <w:pPr>
        <w:numPr>
          <w:ilvl w:val="0"/>
          <w:numId w:val="1"/>
        </w:numPr>
        <w:spacing w:before="100" w:beforeAutospacing="1" w:after="100" w:afterAutospacing="1" w:line="24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Cubra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 lugol durante 1 minuto.</w:t>
      </w:r>
    </w:p>
    <w:p w:rsidR="00265B18" w:rsidRPr="00773879" w:rsidRDefault="00534AE8" w:rsidP="00265B18">
      <w:pPr>
        <w:numPr>
          <w:ilvl w:val="0"/>
          <w:numId w:val="1"/>
        </w:numPr>
        <w:spacing w:before="100" w:beforeAutospacing="1" w:after="100" w:afterAutospacing="1" w:line="24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Repita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lavagem.</w:t>
      </w:r>
    </w:p>
    <w:p w:rsidR="00265B18" w:rsidRPr="00773879" w:rsidRDefault="00534AE8" w:rsidP="00265B18">
      <w:pPr>
        <w:numPr>
          <w:ilvl w:val="0"/>
          <w:numId w:val="1"/>
        </w:numPr>
        <w:spacing w:before="100" w:beforeAutospacing="1" w:after="100" w:afterAutospacing="1" w:line="24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Cubra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 álcool a 95% durante 1/2 minuto.</w:t>
      </w:r>
    </w:p>
    <w:p w:rsidR="00265B18" w:rsidRPr="00773879" w:rsidRDefault="00534AE8" w:rsidP="00265B18">
      <w:pPr>
        <w:numPr>
          <w:ilvl w:val="0"/>
          <w:numId w:val="1"/>
        </w:numPr>
        <w:spacing w:before="100" w:beforeAutospacing="1" w:after="100" w:afterAutospacing="1" w:line="24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Repita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lavagem.</w:t>
      </w:r>
    </w:p>
    <w:p w:rsidR="00265B18" w:rsidRPr="00773879" w:rsidRDefault="00534AE8" w:rsidP="00265B18">
      <w:pPr>
        <w:numPr>
          <w:ilvl w:val="0"/>
          <w:numId w:val="1"/>
        </w:numPr>
        <w:spacing w:before="100" w:beforeAutospacing="1" w:after="100" w:afterAutospacing="1" w:line="24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Cubra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 safranina durante 20 segundos.</w:t>
      </w:r>
    </w:p>
    <w:p w:rsidR="00265B18" w:rsidRPr="00773879" w:rsidRDefault="00534AE8" w:rsidP="00265B18">
      <w:pPr>
        <w:numPr>
          <w:ilvl w:val="0"/>
          <w:numId w:val="1"/>
        </w:numPr>
        <w:spacing w:before="100" w:beforeAutospacing="1" w:after="100" w:afterAutospacing="1" w:line="24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Repita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lavagem.</w:t>
      </w:r>
    </w:p>
    <w:p w:rsidR="00265B18" w:rsidRPr="00773879" w:rsidRDefault="00534AE8" w:rsidP="00265B18">
      <w:pPr>
        <w:numPr>
          <w:ilvl w:val="0"/>
          <w:numId w:val="1"/>
        </w:numPr>
        <w:spacing w:before="100" w:beforeAutospacing="1" w:after="100" w:afterAutospacing="1" w:line="24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Seque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suavemente sobre papel absorvente.</w:t>
      </w:r>
    </w:p>
    <w:p w:rsidR="00265B18" w:rsidRPr="00773879" w:rsidRDefault="00265B18" w:rsidP="0026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65B1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1880870" cy="1414780"/>
            <wp:effectExtent l="19050" t="0" r="5080" b="0"/>
            <wp:docPr id="10" name="Imagem 10" descr="http://pessoa.fct.unl.pt/cio14250/pagina/paginas/gram/reagentes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ssoa.fct.unl.pt/cio14250/pagina/paginas/gram/reagentes_f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18" w:rsidRPr="00773879" w:rsidRDefault="00534AE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5- Observe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microscópico, sem usar lamela, com as object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ivas de menor ampliação. Registe as s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uas observações.</w:t>
      </w:r>
    </w:p>
    <w:p w:rsidR="00265B18" w:rsidRPr="00773879" w:rsidRDefault="00534AE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6- Coloque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uma gota de óleo de imer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são sobre a preparação e observe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objectiva de 100x. Faça um esquema da sua observação e legende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-o. </w:t>
      </w:r>
    </w:p>
    <w:p w:rsidR="00534AE8" w:rsidRDefault="00534AE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265B18" w:rsidRPr="00AF49C0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r w:rsidRPr="00AF49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PT"/>
        </w:rPr>
        <w:t xml:space="preserve">Observações esperadas </w:t>
      </w:r>
    </w:p>
    <w:p w:rsidR="00265B18" w:rsidRPr="00773879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As bactérias do esfregaço aparecerão coradas de violeta quando sejam Gram +, ou coradas de rosa (safranina) no caso de serem </w:t>
      </w:r>
      <w:proofErr w:type="spellStart"/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Gram-</w:t>
      </w:r>
      <w:proofErr w:type="spellEnd"/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</w:p>
    <w:p w:rsidR="00265B18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265B18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B18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75A87" w:rsidRDefault="00275A87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75A87" w:rsidRDefault="00275A87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75A87" w:rsidRDefault="00275A87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75A87" w:rsidRDefault="00275A87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75A87" w:rsidRDefault="00275A87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75A87" w:rsidRDefault="00275A87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75A87" w:rsidRDefault="00275A87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75A87" w:rsidRPr="00AF49C0" w:rsidRDefault="00275A87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</w:p>
    <w:p w:rsidR="00265B18" w:rsidRPr="00AF49C0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PT"/>
        </w:rPr>
      </w:pPr>
      <w:bookmarkStart w:id="3" w:name="propostas"/>
      <w:bookmarkEnd w:id="3"/>
      <w:r w:rsidRPr="00AF49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PT"/>
        </w:rPr>
        <w:t>Propostas</w:t>
      </w:r>
    </w:p>
    <w:p w:rsidR="00265B18" w:rsidRPr="00534AE8" w:rsidRDefault="00265B18" w:rsidP="00534AE8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34AE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procedimento pode ser mostrado aos alunos </w:t>
      </w:r>
      <w:r w:rsidRPr="00534AE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sob a forma de esquema</w:t>
      </w:r>
      <w:r w:rsidRPr="00534AE8">
        <w:rPr>
          <w:rFonts w:ascii="Times New Roman" w:eastAsia="Times New Roman" w:hAnsi="Times New Roman" w:cs="Times New Roman"/>
          <w:sz w:val="24"/>
          <w:szCs w:val="24"/>
          <w:lang w:eastAsia="pt-PT"/>
        </w:rPr>
        <w:t>, como por exemplo:</w:t>
      </w:r>
    </w:p>
    <w:p w:rsidR="00265B18" w:rsidRPr="00773879" w:rsidRDefault="00265B18" w:rsidP="0026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65B1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2233930" cy="4356100"/>
            <wp:effectExtent l="19050" t="0" r="0" b="0"/>
            <wp:docPr id="11" name="Imagem 11" descr="http://pessoa.fct.unl.pt/cio14250/pagina/paginas/gram/reag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ssoa.fct.unl.pt/cio14250/pagina/paginas/gram/reagen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4AF" w:rsidRPr="00D247DB" w:rsidRDefault="00265B18" w:rsidP="00D247DB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34AE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Um esquema semelhante pode mesmo ser </w:t>
      </w:r>
      <w:r w:rsidRPr="00534AE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construído pelos alunos</w:t>
      </w:r>
      <w:r w:rsidRPr="00534AE8">
        <w:rPr>
          <w:rFonts w:ascii="Times New Roman" w:eastAsia="Times New Roman" w:hAnsi="Times New Roman" w:cs="Times New Roman"/>
          <w:sz w:val="24"/>
          <w:szCs w:val="24"/>
          <w:lang w:eastAsia="pt-PT"/>
        </w:rPr>
        <w:t>, à medida que um protocolo mais descritivo é lido.</w:t>
      </w:r>
    </w:p>
    <w:p w:rsidR="007C54AF" w:rsidRDefault="007C54AF" w:rsidP="007C54A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75A87" w:rsidRDefault="00275A87" w:rsidP="007C54A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75A87" w:rsidRDefault="00275A87" w:rsidP="007C54A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75A87" w:rsidRPr="007C54AF" w:rsidRDefault="00275A87" w:rsidP="007C54A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B18" w:rsidRPr="007C54AF" w:rsidRDefault="00265B18" w:rsidP="007C54AF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Poder-se-á também utilizar o </w:t>
      </w:r>
      <w:r w:rsidRPr="00AF49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PT"/>
        </w:rPr>
        <w:t xml:space="preserve">Vê de </w:t>
      </w:r>
      <w:proofErr w:type="spellStart"/>
      <w:r w:rsidRPr="00AF49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PT"/>
        </w:rPr>
        <w:t>Gowin</w:t>
      </w:r>
      <w:proofErr w:type="spellEnd"/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para a exploração desta actividade laboratorial, que contém não só a componente metodológica (registos e conclusão), como também a componente conceptual (teoria, princípios, </w:t>
      </w:r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conceitos e acontecimentos). Como </w:t>
      </w:r>
      <w:proofErr w:type="spellStart"/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>perguntas-guia</w:t>
      </w:r>
      <w:proofErr w:type="spellEnd"/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 Vê de </w:t>
      </w:r>
      <w:proofErr w:type="spellStart"/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>Gowin</w:t>
      </w:r>
      <w:proofErr w:type="spellEnd"/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podemos </w:t>
      </w:r>
      <w:proofErr w:type="gramStart"/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>ter:</w:t>
      </w:r>
      <w:proofErr w:type="gramEnd"/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>: "</w:t>
      </w:r>
      <w:r w:rsidRPr="007C54A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Como se classificam as bactérias quanto ao tipo de Gram?</w:t>
      </w:r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" e " </w:t>
      </w:r>
      <w:r w:rsidRPr="007C54A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Qual a relação entre esta classificação e a estrutura e composição química das suas paredes celulares?</w:t>
      </w:r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>" ou uma pergunta mais aplicad</w:t>
      </w:r>
      <w:r w:rsidR="007C54AF"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à actividade laboratorial sobre "</w:t>
      </w:r>
      <w:r w:rsidRPr="007C54A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Como se classificam as células existentes no iogurte?</w:t>
      </w:r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>".</w:t>
      </w:r>
      <w:r w:rsidR="00275A87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</w:t>
      </w:r>
      <w:r w:rsidR="00D247D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ver </w:t>
      </w:r>
      <w:r w:rsidR="00AF49C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em Avaliação/ Ficha de Trabalho – </w:t>
      </w:r>
      <w:r w:rsidR="00AF49C0" w:rsidRPr="00AF49C0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V. de </w:t>
      </w:r>
      <w:proofErr w:type="spellStart"/>
      <w:proofErr w:type="gramStart"/>
      <w:r w:rsidR="00AF49C0" w:rsidRPr="00AF49C0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>Gowin</w:t>
      </w:r>
      <w:proofErr w:type="spellEnd"/>
      <w:r w:rsidR="00AF49C0"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  <w:t xml:space="preserve"> )</w:t>
      </w:r>
      <w:proofErr w:type="gramEnd"/>
    </w:p>
    <w:p w:rsidR="00265B18" w:rsidRPr="00AF49C0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</w:p>
    <w:p w:rsidR="00265B18" w:rsidRPr="00AF49C0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t-PT"/>
        </w:rPr>
      </w:pPr>
      <w:bookmarkStart w:id="4" w:name="recomendacoes"/>
      <w:bookmarkEnd w:id="4"/>
      <w:r w:rsidRPr="00AF49C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t-PT"/>
        </w:rPr>
        <w:t>Recomendações</w:t>
      </w:r>
    </w:p>
    <w:p w:rsidR="00265B18" w:rsidRPr="00773879" w:rsidRDefault="00265B18" w:rsidP="0053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Trata-se de um procedimento relativamente simples, sendo no entanto de explicitar aos alunos a necessidade de realizarem a coloração de Gram de acordo com os </w:t>
      </w:r>
      <w:r w:rsidRPr="00265B1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tempos estabelecidos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265B18" w:rsidRPr="00773879" w:rsidRDefault="00265B18" w:rsidP="0053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Ainda referente à </w:t>
      </w:r>
      <w:proofErr w:type="spellStart"/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utlização</w:t>
      </w:r>
      <w:proofErr w:type="spellEnd"/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dos reagentes, é importante ter o cuidado de guardar </w:t>
      </w:r>
      <w:proofErr w:type="gramStart"/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</w:t>
      </w:r>
      <w:r w:rsidRPr="00265B1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solução</w:t>
      </w:r>
      <w:proofErr w:type="gramEnd"/>
      <w:r w:rsidRPr="00265B1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de lugol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apropriadamente, de modo a que </w:t>
      </w:r>
      <w:r w:rsidRPr="00265B1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não fique em contacto com a luz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, assegurando assim a eficácia deste reagente para futuras utilizações.</w:t>
      </w:r>
    </w:p>
    <w:p w:rsidR="00265B18" w:rsidRPr="00773879" w:rsidRDefault="00265B18" w:rsidP="0053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Outras recomendações a referir aos alunos dizem respeito à </w:t>
      </w:r>
      <w:r w:rsidRPr="00265B1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limpeza do material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utilizado, uma vez que iremos utilizar corantes. </w:t>
      </w:r>
      <w:proofErr w:type="gramStart"/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Por forma a</w:t>
      </w:r>
      <w:proofErr w:type="gramEnd"/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não corar as bancadas de trabalho, caso estas não se limpem facilmente, pode colocar-se os reagentes por cima de um cartão (reutilizando uma caixa de cereais, por exemplo).</w:t>
      </w:r>
    </w:p>
    <w:p w:rsidR="00265B18" w:rsidRPr="00773879" w:rsidRDefault="00265B18" w:rsidP="0026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65B1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2907030" cy="2096135"/>
            <wp:effectExtent l="19050" t="0" r="7620" b="0"/>
            <wp:docPr id="12" name="Imagem 12" descr="http://pessoa.fct.unl.pt/cio14250/pagina/paginas/gram/cart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ssoa.fct.unl.pt/cio14250/pagina/paginas/gram/carta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18" w:rsidRDefault="00265B18">
      <w:bookmarkStart w:id="5" w:name="bibliografia"/>
      <w:bookmarkEnd w:id="5"/>
    </w:p>
    <w:p w:rsidR="00CD1AA6" w:rsidRDefault="00CD1AA6">
      <w:pPr>
        <w:rPr>
          <w:b/>
          <w:sz w:val="24"/>
          <w:szCs w:val="24"/>
        </w:rPr>
      </w:pPr>
    </w:p>
    <w:p w:rsidR="00D247DB" w:rsidRPr="00D43374" w:rsidRDefault="00D247DB">
      <w:pPr>
        <w:rPr>
          <w:sz w:val="24"/>
          <w:szCs w:val="24"/>
        </w:rPr>
      </w:pPr>
    </w:p>
    <w:p w:rsidR="00CD1AA6" w:rsidRDefault="00CD1AA6">
      <w:pPr>
        <w:rPr>
          <w:sz w:val="24"/>
          <w:szCs w:val="24"/>
        </w:rPr>
      </w:pPr>
      <w:r w:rsidRPr="00D43374">
        <w:rPr>
          <w:sz w:val="24"/>
          <w:szCs w:val="24"/>
        </w:rPr>
        <w:t>Avaliação/ Ficha de Trabalho</w:t>
      </w:r>
      <w:r w:rsidR="00AF49C0">
        <w:rPr>
          <w:sz w:val="24"/>
          <w:szCs w:val="24"/>
        </w:rPr>
        <w:t xml:space="preserve">/ Vê de </w:t>
      </w:r>
      <w:proofErr w:type="spellStart"/>
      <w:r w:rsidR="00AF49C0">
        <w:rPr>
          <w:sz w:val="24"/>
          <w:szCs w:val="24"/>
        </w:rPr>
        <w:t>Gowin</w:t>
      </w:r>
      <w:proofErr w:type="spellEnd"/>
      <w:r w:rsidR="00D247DB" w:rsidRPr="00D43374">
        <w:rPr>
          <w:sz w:val="24"/>
          <w:szCs w:val="24"/>
        </w:rPr>
        <w:t xml:space="preserve"> (em anexo, uma </w:t>
      </w:r>
      <w:proofErr w:type="gramStart"/>
      <w:r w:rsidR="00D247DB" w:rsidRPr="00D43374">
        <w:rPr>
          <w:sz w:val="24"/>
          <w:szCs w:val="24"/>
        </w:rPr>
        <w:t>sugestão )</w:t>
      </w:r>
      <w:proofErr w:type="gramEnd"/>
    </w:p>
    <w:p w:rsidR="00D43374" w:rsidRDefault="00D43374">
      <w:pPr>
        <w:rPr>
          <w:sz w:val="24"/>
          <w:szCs w:val="24"/>
        </w:rPr>
      </w:pPr>
    </w:p>
    <w:p w:rsidR="00AF49C0" w:rsidRPr="00CD1AA6" w:rsidRDefault="00AF49C0">
      <w:pPr>
        <w:rPr>
          <w:b/>
          <w:sz w:val="24"/>
          <w:szCs w:val="24"/>
        </w:rPr>
      </w:pPr>
    </w:p>
    <w:sectPr w:rsidR="00AF49C0" w:rsidRPr="00CD1AA6" w:rsidSect="00275A8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18" w:rsidRDefault="00265B18" w:rsidP="00265B18">
      <w:pPr>
        <w:spacing w:after="0" w:line="240" w:lineRule="auto"/>
      </w:pPr>
      <w:r>
        <w:separator/>
      </w:r>
    </w:p>
  </w:endnote>
  <w:endnote w:type="continuationSeparator" w:id="0">
    <w:p w:rsidR="00265B18" w:rsidRDefault="00265B18" w:rsidP="0026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7485"/>
      <w:docPartObj>
        <w:docPartGallery w:val="Page Numbers (Bottom of Page)"/>
        <w:docPartUnique/>
      </w:docPartObj>
    </w:sdtPr>
    <w:sdtContent>
      <w:p w:rsidR="00C44001" w:rsidRDefault="00A57AAE">
        <w:pPr>
          <w:pStyle w:val="Rodap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C44001" w:rsidRDefault="00A57AAE">
                    <w:pPr>
                      <w:jc w:val="center"/>
                    </w:pPr>
                    <w:fldSimple w:instr=" PAGE    \* MERGEFORMAT ">
                      <w:r w:rsidR="00064B02" w:rsidRPr="00064B02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  <w:r w:rsidR="00C44001">
          <w:t>Observação de bactérias usando a coloração de Gram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18" w:rsidRDefault="00265B18" w:rsidP="00265B18">
      <w:pPr>
        <w:spacing w:after="0" w:line="240" w:lineRule="auto"/>
      </w:pPr>
      <w:r>
        <w:separator/>
      </w:r>
    </w:p>
  </w:footnote>
  <w:footnote w:type="continuationSeparator" w:id="0">
    <w:p w:rsidR="00265B18" w:rsidRDefault="00265B18" w:rsidP="0026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B18" w:rsidRDefault="00265B18">
    <w:pPr>
      <w:pStyle w:val="Cabealho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pt-PT"/>
      </w:rPr>
      <w:drawing>
        <wp:inline distT="0" distB="0" distL="0" distR="0">
          <wp:extent cx="2199640" cy="655320"/>
          <wp:effectExtent l="19050" t="0" r="0" b="0"/>
          <wp:docPr id="1" name="Imagem 1" descr="D:\2009-2010\logotip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09-2010\logotip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C54AF">
      <w:rPr>
        <w:rFonts w:ascii="Times New Roman" w:hAnsi="Times New Roman" w:cs="Times New Roman"/>
        <w:b/>
        <w:sz w:val="24"/>
        <w:szCs w:val="24"/>
      </w:rPr>
      <w:t>Actividade Labo</w:t>
    </w:r>
    <w:r w:rsidR="00275A87">
      <w:rPr>
        <w:rFonts w:ascii="Times New Roman" w:hAnsi="Times New Roman" w:cs="Times New Roman"/>
        <w:b/>
        <w:sz w:val="24"/>
        <w:szCs w:val="24"/>
      </w:rPr>
      <w:t>ratorial de Biologia e Geologia/</w:t>
    </w:r>
    <w:r w:rsidRPr="007C54AF">
      <w:rPr>
        <w:rFonts w:ascii="Times New Roman" w:hAnsi="Times New Roman" w:cs="Times New Roman"/>
        <w:b/>
        <w:sz w:val="24"/>
        <w:szCs w:val="24"/>
      </w:rPr>
      <w:t>11º Ano</w:t>
    </w:r>
    <w:r w:rsidR="00275A87">
      <w:rPr>
        <w:rFonts w:ascii="Times New Roman" w:hAnsi="Times New Roman" w:cs="Times New Roman"/>
        <w:b/>
        <w:sz w:val="24"/>
        <w:szCs w:val="24"/>
      </w:rPr>
      <w:t xml:space="preserve"> e Biologia /12º Ano</w:t>
    </w:r>
  </w:p>
  <w:p w:rsidR="00275A87" w:rsidRDefault="00275A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B51"/>
    <w:multiLevelType w:val="multilevel"/>
    <w:tmpl w:val="105C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27000"/>
    <w:multiLevelType w:val="hybridMultilevel"/>
    <w:tmpl w:val="C71AD248"/>
    <w:lvl w:ilvl="0" w:tplc="A95491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5B18"/>
    <w:rsid w:val="00064B02"/>
    <w:rsid w:val="00265B18"/>
    <w:rsid w:val="00275A87"/>
    <w:rsid w:val="00534AE8"/>
    <w:rsid w:val="00747DE0"/>
    <w:rsid w:val="007C54AF"/>
    <w:rsid w:val="009D2CCF"/>
    <w:rsid w:val="00A57AAE"/>
    <w:rsid w:val="00AF49C0"/>
    <w:rsid w:val="00BB7F91"/>
    <w:rsid w:val="00C44001"/>
    <w:rsid w:val="00C57C7D"/>
    <w:rsid w:val="00C8668B"/>
    <w:rsid w:val="00CD1AA6"/>
    <w:rsid w:val="00D247DB"/>
    <w:rsid w:val="00D43374"/>
    <w:rsid w:val="00DA1EBA"/>
    <w:rsid w:val="00E135F3"/>
    <w:rsid w:val="00E664F6"/>
    <w:rsid w:val="00F72198"/>
    <w:rsid w:val="00F7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1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6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5B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265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65B18"/>
  </w:style>
  <w:style w:type="paragraph" w:styleId="Rodap">
    <w:name w:val="footer"/>
    <w:basedOn w:val="Normal"/>
    <w:link w:val="RodapCarcter"/>
    <w:uiPriority w:val="99"/>
    <w:semiHidden/>
    <w:unhideWhenUsed/>
    <w:rsid w:val="00265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65B18"/>
  </w:style>
  <w:style w:type="paragraph" w:styleId="PargrafodaLista">
    <w:name w:val="List Paragraph"/>
    <w:basedOn w:val="Normal"/>
    <w:uiPriority w:val="34"/>
    <w:qFormat/>
    <w:rsid w:val="00534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cp:lastPrinted>2010-06-21T17:17:00Z</cp:lastPrinted>
  <dcterms:created xsi:type="dcterms:W3CDTF">2010-07-08T17:42:00Z</dcterms:created>
  <dcterms:modified xsi:type="dcterms:W3CDTF">2010-07-08T17:42:00Z</dcterms:modified>
</cp:coreProperties>
</file>