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8A197" w14:textId="01E9DB8A" w:rsidR="00365915" w:rsidRDefault="006C7F3C">
      <w:pPr>
        <w:pStyle w:val="Title"/>
      </w:pPr>
      <w:r>
        <w:t>C</w:t>
      </w:r>
      <w:r w:rsidR="000F7BDD">
        <w:t xml:space="preserve">. </w:t>
      </w:r>
      <w:r>
        <w:t>Rare Earth Permanent Magnets Guided Exercise</w:t>
      </w:r>
    </w:p>
    <w:p w14:paraId="42DBD2E8" w14:textId="407DACF4" w:rsidR="00365915" w:rsidRDefault="006C7F3C">
      <w:pPr>
        <w:pStyle w:val="Subtitle"/>
      </w:pPr>
      <w:r>
        <w:t>Value Chain Strategy Report</w:t>
      </w:r>
      <w:r>
        <w:br/>
        <w:t>Raw Materials as Strategic Assets</w:t>
      </w:r>
      <w:r w:rsidR="00E1510C">
        <w:t>:</w:t>
      </w:r>
      <w:r>
        <w:t xml:space="preserve"> Value Creation in Global Markets</w:t>
      </w:r>
    </w:p>
    <w:p w14:paraId="7ED654F3" w14:textId="77777777" w:rsidR="00E1510C" w:rsidRPr="00E1510C" w:rsidRDefault="00E1510C" w:rsidP="00E1510C"/>
    <w:p w14:paraId="01295952" w14:textId="77777777" w:rsidR="00365915" w:rsidRDefault="006C7F3C" w:rsidP="00E1510C">
      <w:pPr>
        <w:pStyle w:val="Heading2"/>
        <w:jc w:val="both"/>
      </w:pPr>
      <w:r>
        <w:t>Your assignment</w:t>
      </w:r>
    </w:p>
    <w:p w14:paraId="2A544E85" w14:textId="77777777" w:rsidR="00365915" w:rsidRDefault="006C7F3C" w:rsidP="00E1510C">
      <w:pPr>
        <w:jc w:val="both"/>
      </w:pPr>
      <w:r>
        <w:t>Advise the board of a European company that depends on the rare-earth permanent magnet value chain. Explain where the company creates value, how material and supply decisions affect its economics, and what it should do over the next three years. Your recommendations should connect business value with sustainability, regulation and strategic dependence.</w:t>
      </w:r>
    </w:p>
    <w:p w14:paraId="7F5512D7" w14:textId="7C083955" w:rsidR="00365915" w:rsidRDefault="006C7F3C" w:rsidP="00E1510C">
      <w:pPr>
        <w:jc w:val="both"/>
      </w:pPr>
      <w:r>
        <w:t>This continues the assignment from Sustainability, Regulation and Strategic Autonomy in Raw Materials. Bring forward relevant findings if you have them, but the previous report is not needed to complete this workbook.</w:t>
      </w:r>
    </w:p>
    <w:p w14:paraId="1D269975" w14:textId="77777777" w:rsidR="00E1510C" w:rsidRDefault="00E1510C" w:rsidP="00E1510C">
      <w:pPr>
        <w:jc w:val="both"/>
      </w:pPr>
    </w:p>
    <w:p w14:paraId="7DC0B53B" w14:textId="77777777" w:rsidR="00365915" w:rsidRDefault="006C7F3C" w:rsidP="00E1510C">
      <w:pPr>
        <w:pStyle w:val="Heading2"/>
        <w:jc w:val="both"/>
      </w:pPr>
      <w:r>
        <w:t>Choose your company perspective</w:t>
      </w:r>
    </w:p>
    <w:p w14:paraId="64F5890D" w14:textId="0C5ED21C" w:rsidR="00365915" w:rsidRDefault="006C7F3C" w:rsidP="00E1510C">
      <w:pPr>
        <w:jc w:val="both"/>
      </w:pPr>
      <w:r>
        <w:t>Keep the company or company type used previously if your team has one. In two or three sentences, state what it sells, who buys it and which magnet activity it performs or depends on. Otherwise use MagnetMotion, the fictional European magnet-finishing business described on page 3 of this document. Once chosen, keep this perspective throughout.</w:t>
      </w:r>
    </w:p>
    <w:p w14:paraId="3A9791DD" w14:textId="77777777" w:rsidR="00365915" w:rsidRDefault="006C7F3C" w:rsidP="00E1510C">
      <w:pPr>
        <w:jc w:val="both"/>
      </w:pPr>
      <w:r>
        <w:t>MagnetMotion also provides the common numerical and disruption examples. If your chosen company is different, label those exercises as an illustrative MagnetMotion simulation. Then explain what transfers to your company and what does not. Never present the supplied figures as accounts or forecasts for a real firm.</w:t>
      </w:r>
    </w:p>
    <w:p w14:paraId="0E65E628" w14:textId="77777777" w:rsidR="00E1510C" w:rsidRDefault="00E1510C" w:rsidP="00E1510C">
      <w:pPr>
        <w:jc w:val="both"/>
      </w:pPr>
    </w:p>
    <w:p w14:paraId="63C39277" w14:textId="77777777" w:rsidR="00365915" w:rsidRDefault="006C7F3C" w:rsidP="00D75002">
      <w:pPr>
        <w:pStyle w:val="Heading2"/>
        <w:jc w:val="both"/>
      </w:pPr>
      <w:r>
        <w:t>What you will produce</w:t>
      </w:r>
    </w:p>
    <w:p w14:paraId="46CAB0BF" w14:textId="77777777" w:rsidR="00E1510C" w:rsidRDefault="006C7F3C" w:rsidP="00D75002">
      <w:pPr>
        <w:jc w:val="both"/>
      </w:pPr>
      <w:r>
        <w:t>Prepare five concise dossier pages, one for each session. Templates are at the end of this workbook. These pages form the business strategy continuation of your earlier report.</w:t>
      </w:r>
    </w:p>
    <w:p w14:paraId="58A92EB1" w14:textId="77777777" w:rsidR="00E1510C" w:rsidRDefault="00E1510C" w:rsidP="00D75002">
      <w:pPr>
        <w:jc w:val="both"/>
      </w:pPr>
    </w:p>
    <w:p w14:paraId="0C0C82F2" w14:textId="2BEE2A1F" w:rsidR="00365915" w:rsidRPr="00E1510C" w:rsidRDefault="006C7F3C" w:rsidP="00D75002">
      <w:pPr>
        <w:pStyle w:val="Heading2"/>
        <w:jc w:val="both"/>
        <w:rPr>
          <w:sz w:val="22"/>
          <w:szCs w:val="22"/>
        </w:rPr>
      </w:pPr>
      <w:r w:rsidRPr="00E1510C">
        <w:t>Work schedule</w:t>
      </w:r>
    </w:p>
    <w:tbl>
      <w:tblPr>
        <w:tblW w:w="0" w:type="auto"/>
        <w:jc w:val="center"/>
        <w:tblLayout w:type="fixed"/>
        <w:tblLook w:val="04A0" w:firstRow="1" w:lastRow="0" w:firstColumn="1" w:lastColumn="0" w:noHBand="0" w:noVBand="1"/>
      </w:tblPr>
      <w:tblGrid>
        <w:gridCol w:w="2376"/>
        <w:gridCol w:w="7704"/>
      </w:tblGrid>
      <w:tr w:rsidR="00365915" w14:paraId="16B2672E" w14:textId="77777777">
        <w:trPr>
          <w:cantSplit/>
          <w:tblHeader/>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57083FED" w14:textId="77777777" w:rsidR="00365915" w:rsidRDefault="006C7F3C" w:rsidP="00D75002">
            <w:pPr>
              <w:spacing w:after="40" w:line="245" w:lineRule="auto"/>
            </w:pPr>
            <w:r>
              <w:rPr>
                <w:b/>
                <w:color w:val="FFFFFF"/>
                <w:sz w:val="21"/>
              </w:rPr>
              <w:t>When</w:t>
            </w:r>
          </w:p>
        </w:tc>
        <w:tc>
          <w:tcPr>
            <w:tcW w:w="7704"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728941E8" w14:textId="77777777" w:rsidR="00365915" w:rsidRDefault="006C7F3C" w:rsidP="00D75002">
            <w:pPr>
              <w:spacing w:after="40" w:line="245" w:lineRule="auto"/>
            </w:pPr>
            <w:r>
              <w:rPr>
                <w:b/>
                <w:color w:val="FFFFFF"/>
                <w:sz w:val="21"/>
              </w:rPr>
              <w:t>Work and output</w:t>
            </w:r>
          </w:p>
        </w:tc>
      </w:tr>
      <w:tr w:rsidR="00365915" w14:paraId="35F43C53"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52D19F7" w14:textId="7ABFC992" w:rsidR="00D75002" w:rsidRPr="00D75002" w:rsidRDefault="006C7F3C" w:rsidP="00D75002">
            <w:pPr>
              <w:spacing w:after="40" w:line="245" w:lineRule="auto"/>
              <w:rPr>
                <w:sz w:val="21"/>
              </w:rPr>
            </w:pPr>
            <w:r>
              <w:rPr>
                <w:sz w:val="21"/>
              </w:rPr>
              <w:t>30 October 15:00 to 17:00</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E49F2CB" w14:textId="76B3D924" w:rsidR="00E1510C" w:rsidRPr="00E1510C" w:rsidRDefault="006C7F3C" w:rsidP="00D75002">
            <w:pPr>
              <w:spacing w:after="40" w:line="245" w:lineRule="auto"/>
              <w:rPr>
                <w:sz w:val="21"/>
              </w:rPr>
            </w:pPr>
            <w:r>
              <w:rPr>
                <w:sz w:val="21"/>
              </w:rPr>
              <w:t>Complete Sessions 6 and 7 together. Prepare dossier pages 1 and 2.</w:t>
            </w:r>
          </w:p>
        </w:tc>
      </w:tr>
      <w:tr w:rsidR="00365915" w14:paraId="1A6E9C14"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5BB092D" w14:textId="77777777" w:rsidR="00365915" w:rsidRDefault="006C7F3C" w:rsidP="00D75002">
            <w:pPr>
              <w:spacing w:after="40" w:line="245" w:lineRule="auto"/>
            </w:pPr>
            <w:r>
              <w:rPr>
                <w:sz w:val="21"/>
              </w:rPr>
              <w:t>4 November 17:30 to 19:00</w:t>
            </w:r>
          </w:p>
        </w:tc>
        <w:tc>
          <w:tcPr>
            <w:tcW w:w="77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235BF910" w14:textId="77777777" w:rsidR="00365915" w:rsidRDefault="006C7F3C" w:rsidP="00D75002">
            <w:pPr>
              <w:spacing w:after="40" w:line="245" w:lineRule="auto"/>
            </w:pPr>
            <w:r>
              <w:rPr>
                <w:sz w:val="21"/>
              </w:rPr>
              <w:t>Session 8. Investment timing and uncertainty. Prepare dossier page 3.</w:t>
            </w:r>
          </w:p>
        </w:tc>
      </w:tr>
      <w:tr w:rsidR="00365915" w14:paraId="5757785A"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06666C3" w14:textId="77777777" w:rsidR="00365915" w:rsidRDefault="006C7F3C" w:rsidP="00D75002">
            <w:pPr>
              <w:spacing w:after="40" w:line="245" w:lineRule="auto"/>
            </w:pPr>
            <w:r>
              <w:rPr>
                <w:sz w:val="21"/>
              </w:rPr>
              <w:t>6 November 11:00 to 13:00</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38102DC" w14:textId="77777777" w:rsidR="00365915" w:rsidRDefault="006C7F3C" w:rsidP="00D75002">
            <w:pPr>
              <w:spacing w:after="40" w:line="245" w:lineRule="auto"/>
            </w:pPr>
            <w:r>
              <w:rPr>
                <w:sz w:val="21"/>
              </w:rPr>
              <w:t>Session 9. Dependence and strategic response. Prepare dossier page 4.</w:t>
            </w:r>
          </w:p>
        </w:tc>
      </w:tr>
      <w:tr w:rsidR="00365915" w14:paraId="6F9729E4"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1B10B02" w14:textId="77777777" w:rsidR="00365915" w:rsidRDefault="006C7F3C" w:rsidP="00D75002">
            <w:pPr>
              <w:spacing w:after="40" w:line="245" w:lineRule="auto"/>
            </w:pPr>
            <w:r>
              <w:rPr>
                <w:sz w:val="21"/>
              </w:rPr>
              <w:t>7 November 10:00 to 12:00</w:t>
            </w:r>
          </w:p>
        </w:tc>
        <w:tc>
          <w:tcPr>
            <w:tcW w:w="77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10001E4D" w14:textId="6C9E2573" w:rsidR="00365915" w:rsidRDefault="006C7F3C" w:rsidP="00D75002">
            <w:pPr>
              <w:spacing w:after="40" w:line="245" w:lineRule="auto"/>
            </w:pPr>
            <w:r>
              <w:rPr>
                <w:sz w:val="21"/>
              </w:rPr>
              <w:t>Session 10. Complete the recommendation and three-year roadmap.</w:t>
            </w:r>
          </w:p>
        </w:tc>
      </w:tr>
    </w:tbl>
    <w:p w14:paraId="152EF955" w14:textId="77777777" w:rsidR="00365915" w:rsidRDefault="00365915" w:rsidP="00D75002">
      <w:pPr>
        <w:spacing w:after="20"/>
        <w:jc w:val="both"/>
      </w:pPr>
    </w:p>
    <w:p w14:paraId="33E3DE52" w14:textId="0A0F91DC" w:rsidR="00365915" w:rsidRDefault="00365915" w:rsidP="00D75002">
      <w:pPr>
        <w:jc w:val="both"/>
      </w:pPr>
    </w:p>
    <w:p w14:paraId="47D4B46C" w14:textId="77777777" w:rsidR="00365915" w:rsidRDefault="006C7F3C" w:rsidP="00D75002">
      <w:pPr>
        <w:pStyle w:val="Heading2"/>
        <w:jc w:val="both"/>
      </w:pPr>
      <w:r>
        <w:t>What good work demonstrates</w:t>
      </w:r>
    </w:p>
    <w:p w14:paraId="7CFE28E8" w14:textId="3D744F68" w:rsidR="00E1510C" w:rsidRPr="00E1510C" w:rsidRDefault="00E1510C" w:rsidP="00D75002">
      <w:pPr>
        <w:jc w:val="both"/>
      </w:pPr>
      <w:r>
        <w:t>Use these criteria as a quality checklist aligned with the previous module. No new assessment weights are set here.</w:t>
      </w:r>
    </w:p>
    <w:tbl>
      <w:tblPr>
        <w:tblW w:w="0" w:type="auto"/>
        <w:jc w:val="center"/>
        <w:tblLayout w:type="fixed"/>
        <w:tblLook w:val="04A0" w:firstRow="1" w:lastRow="0" w:firstColumn="1" w:lastColumn="0" w:noHBand="0" w:noVBand="1"/>
      </w:tblPr>
      <w:tblGrid>
        <w:gridCol w:w="2376"/>
        <w:gridCol w:w="7704"/>
      </w:tblGrid>
      <w:tr w:rsidR="00365915" w14:paraId="11314A5D" w14:textId="77777777">
        <w:trPr>
          <w:cantSplit/>
          <w:tblHeader/>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461A7BC2" w14:textId="77777777" w:rsidR="00365915" w:rsidRDefault="006C7F3C" w:rsidP="00D75002">
            <w:pPr>
              <w:spacing w:after="40" w:line="245" w:lineRule="auto"/>
            </w:pPr>
            <w:r>
              <w:rPr>
                <w:b/>
                <w:color w:val="FFFFFF"/>
                <w:sz w:val="21"/>
              </w:rPr>
              <w:t>Criterion</w:t>
            </w:r>
          </w:p>
        </w:tc>
        <w:tc>
          <w:tcPr>
            <w:tcW w:w="7704"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010AAA3B" w14:textId="77777777" w:rsidR="00365915" w:rsidRDefault="006C7F3C" w:rsidP="00D75002">
            <w:pPr>
              <w:spacing w:after="40" w:line="245" w:lineRule="auto"/>
            </w:pPr>
            <w:r>
              <w:rPr>
                <w:b/>
                <w:color w:val="FFFFFF"/>
                <w:sz w:val="21"/>
              </w:rPr>
              <w:t>Check before submission</w:t>
            </w:r>
          </w:p>
        </w:tc>
      </w:tr>
      <w:tr w:rsidR="00365915" w14:paraId="11DB5969"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AFE9CB7" w14:textId="77777777" w:rsidR="00365915" w:rsidRDefault="006C7F3C" w:rsidP="00D75002">
            <w:pPr>
              <w:spacing w:after="40" w:line="245" w:lineRule="auto"/>
            </w:pPr>
            <w:r>
              <w:rPr>
                <w:sz w:val="21"/>
              </w:rPr>
              <w:t>Quality and academic rigour</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4CEF00A" w14:textId="77777777" w:rsidR="00365915" w:rsidRDefault="006C7F3C" w:rsidP="00D75002">
            <w:pPr>
              <w:spacing w:after="40" w:line="245" w:lineRule="auto"/>
            </w:pPr>
            <w:r>
              <w:rPr>
                <w:sz w:val="21"/>
              </w:rPr>
              <w:t>Use accurate terms, units and calculations. Keep the analysis relevant to your company.</w:t>
            </w:r>
          </w:p>
        </w:tc>
      </w:tr>
      <w:tr w:rsidR="00365915" w14:paraId="29DD78E4"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2701BB98" w14:textId="77777777" w:rsidR="00365915" w:rsidRDefault="006C7F3C" w:rsidP="00D75002">
            <w:pPr>
              <w:spacing w:after="40" w:line="245" w:lineRule="auto"/>
            </w:pPr>
            <w:r>
              <w:rPr>
                <w:sz w:val="21"/>
              </w:rPr>
              <w:t>Application of knowledge</w:t>
            </w:r>
          </w:p>
        </w:tc>
        <w:tc>
          <w:tcPr>
            <w:tcW w:w="77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8867905" w14:textId="77777777" w:rsidR="00365915" w:rsidRDefault="006C7F3C" w:rsidP="00D75002">
            <w:pPr>
              <w:spacing w:after="40" w:line="245" w:lineRule="auto"/>
            </w:pPr>
            <w:r>
              <w:rPr>
                <w:sz w:val="21"/>
              </w:rPr>
              <w:t>Use concepts from the sessions to explain a decision, not merely name them.</w:t>
            </w:r>
          </w:p>
        </w:tc>
      </w:tr>
      <w:tr w:rsidR="00365915" w14:paraId="355341FB"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0738A46" w14:textId="77777777" w:rsidR="00365915" w:rsidRDefault="006C7F3C" w:rsidP="00D75002">
            <w:pPr>
              <w:spacing w:after="40" w:line="245" w:lineRule="auto"/>
            </w:pPr>
            <w:r>
              <w:rPr>
                <w:sz w:val="21"/>
              </w:rPr>
              <w:t>Critical thinking</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B8C6D8B" w14:textId="77777777" w:rsidR="00365915" w:rsidRDefault="006C7F3C" w:rsidP="00D75002">
            <w:pPr>
              <w:spacing w:after="40" w:line="245" w:lineRule="auto"/>
            </w:pPr>
            <w:r>
              <w:rPr>
                <w:sz w:val="21"/>
              </w:rPr>
              <w:t>Compare alternatives and explain trade-offs, limitations and conditions.</w:t>
            </w:r>
          </w:p>
        </w:tc>
      </w:tr>
      <w:tr w:rsidR="00365915" w14:paraId="617734D6"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616F91F" w14:textId="77777777" w:rsidR="00365915" w:rsidRDefault="006C7F3C" w:rsidP="00D75002">
            <w:pPr>
              <w:spacing w:after="40" w:line="245" w:lineRule="auto"/>
            </w:pPr>
            <w:r>
              <w:rPr>
                <w:sz w:val="21"/>
              </w:rPr>
              <w:t>Evidence and sources</w:t>
            </w:r>
          </w:p>
        </w:tc>
        <w:tc>
          <w:tcPr>
            <w:tcW w:w="77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4A600A47" w14:textId="77777777" w:rsidR="00365915" w:rsidRDefault="006C7F3C" w:rsidP="00D75002">
            <w:pPr>
              <w:spacing w:after="40" w:line="245" w:lineRule="auto"/>
            </w:pPr>
            <w:r>
              <w:rPr>
                <w:sz w:val="21"/>
              </w:rPr>
              <w:t>Separate supplied case facts, lecture evidence, earlier findings and your own assumptions. Give short references.</w:t>
            </w:r>
          </w:p>
        </w:tc>
      </w:tr>
      <w:tr w:rsidR="00365915" w14:paraId="1E1A1326"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532D6ED" w14:textId="77777777" w:rsidR="00365915" w:rsidRDefault="006C7F3C" w:rsidP="00D75002">
            <w:pPr>
              <w:spacing w:after="40" w:line="245" w:lineRule="auto"/>
            </w:pPr>
            <w:r>
              <w:rPr>
                <w:sz w:val="21"/>
              </w:rPr>
              <w:t>Structure and communication</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A6C0C20" w14:textId="77777777" w:rsidR="00365915" w:rsidRDefault="006C7F3C" w:rsidP="00D75002">
            <w:pPr>
              <w:spacing w:after="40" w:line="245" w:lineRule="auto"/>
            </w:pPr>
            <w:r>
              <w:rPr>
                <w:sz w:val="21"/>
              </w:rPr>
              <w:t>Write a coherent board recommendation with clear reasoning and a professional presentation.</w:t>
            </w:r>
          </w:p>
        </w:tc>
      </w:tr>
    </w:tbl>
    <w:p w14:paraId="695D6574" w14:textId="77777777" w:rsidR="00365915" w:rsidRDefault="00365915" w:rsidP="00D75002">
      <w:pPr>
        <w:spacing w:after="20"/>
        <w:jc w:val="both"/>
      </w:pPr>
    </w:p>
    <w:p w14:paraId="7F8994AA" w14:textId="77777777" w:rsidR="00365915" w:rsidRDefault="006C7F3C" w:rsidP="00D75002">
      <w:pPr>
        <w:jc w:val="both"/>
      </w:pPr>
      <w:r>
        <w:br w:type="page"/>
      </w:r>
    </w:p>
    <w:p w14:paraId="5C193D22" w14:textId="77777777" w:rsidR="00365915" w:rsidRDefault="006C7F3C">
      <w:pPr>
        <w:pStyle w:val="Heading1"/>
      </w:pPr>
      <w:r>
        <w:lastRenderedPageBreak/>
        <w:t>Rare earth permanent magnet reference case</w:t>
      </w:r>
    </w:p>
    <w:p w14:paraId="4F4B3976" w14:textId="77777777" w:rsidR="00365915" w:rsidRDefault="006C7F3C" w:rsidP="00D75002">
      <w:pPr>
        <w:pStyle w:val="Heading2"/>
        <w:jc w:val="both"/>
      </w:pPr>
      <w:r>
        <w:t>MagnetMotion and its customers</w:t>
      </w:r>
    </w:p>
    <w:p w14:paraId="13E8443A" w14:textId="77777777" w:rsidR="00365915" w:rsidRDefault="006C7F3C" w:rsidP="00D75002">
      <w:pPr>
        <w:jc w:val="both"/>
      </w:pPr>
      <w:r>
        <w:t>MagnetMotion is a fictional European business. It purchases approved sintered NdFeB magnet blanks, finishes and coats them, magnetises and tests them, and sells accepted magnets to electric-motor manufacturers. The motor maker integrates them into a traction motor for an EV. MagnetMotion does not mine rare earths, separate oxides, sinter blanks or assemble whole motors.</w:t>
      </w:r>
    </w:p>
    <w:tbl>
      <w:tblPr>
        <w:tblW w:w="0" w:type="auto"/>
        <w:jc w:val="center"/>
        <w:tblLayout w:type="fixed"/>
        <w:tblLook w:val="04A0" w:firstRow="1" w:lastRow="0" w:firstColumn="1" w:lastColumn="0" w:noHBand="0" w:noVBand="1"/>
      </w:tblPr>
      <w:tblGrid>
        <w:gridCol w:w="2376"/>
        <w:gridCol w:w="7704"/>
      </w:tblGrid>
      <w:tr w:rsidR="00365915" w14:paraId="210A19C7" w14:textId="77777777">
        <w:trPr>
          <w:cantSplit/>
          <w:tblHeader/>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508E2F2C" w14:textId="77777777" w:rsidR="00365915" w:rsidRDefault="006C7F3C" w:rsidP="00D75002">
            <w:pPr>
              <w:spacing w:after="40" w:line="245" w:lineRule="auto"/>
            </w:pPr>
            <w:r>
              <w:rPr>
                <w:b/>
                <w:color w:val="FFFFFF"/>
                <w:sz w:val="21"/>
              </w:rPr>
              <w:t>Chain stage</w:t>
            </w:r>
          </w:p>
        </w:tc>
        <w:tc>
          <w:tcPr>
            <w:tcW w:w="7704"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79B49D79" w14:textId="77777777" w:rsidR="00365915" w:rsidRDefault="006C7F3C" w:rsidP="00D75002">
            <w:pPr>
              <w:spacing w:after="40" w:line="245" w:lineRule="auto"/>
            </w:pPr>
            <w:r>
              <w:rPr>
                <w:b/>
                <w:color w:val="FFFFFF"/>
                <w:sz w:val="21"/>
              </w:rPr>
              <w:t>What changes or becomes useful</w:t>
            </w:r>
          </w:p>
        </w:tc>
      </w:tr>
      <w:tr w:rsidR="00365915" w14:paraId="5D00D640"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B8BB3A6" w14:textId="77777777" w:rsidR="00365915" w:rsidRDefault="006C7F3C" w:rsidP="00D75002">
            <w:pPr>
              <w:spacing w:after="40" w:line="245" w:lineRule="auto"/>
            </w:pPr>
            <w:r>
              <w:rPr>
                <w:sz w:val="21"/>
              </w:rPr>
              <w:t>Resource and separation</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9779E4D" w14:textId="77777777" w:rsidR="00365915" w:rsidRDefault="006C7F3C" w:rsidP="00D75002">
            <w:pPr>
              <w:spacing w:after="40" w:line="245" w:lineRule="auto"/>
            </w:pPr>
            <w:r>
              <w:rPr>
                <w:sz w:val="21"/>
              </w:rPr>
              <w:t>Rare-earth ores or recycled inputs are processed to separated oxides and then metals.</w:t>
            </w:r>
          </w:p>
        </w:tc>
      </w:tr>
      <w:tr w:rsidR="00365915" w14:paraId="7EC7AE51"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4282CC5" w14:textId="77777777" w:rsidR="00365915" w:rsidRDefault="006C7F3C" w:rsidP="00D75002">
            <w:pPr>
              <w:spacing w:after="40" w:line="245" w:lineRule="auto"/>
            </w:pPr>
            <w:r>
              <w:rPr>
                <w:sz w:val="21"/>
              </w:rPr>
              <w:t>Alloy and blank manufacture</w:t>
            </w:r>
          </w:p>
        </w:tc>
        <w:tc>
          <w:tcPr>
            <w:tcW w:w="77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144A3B0A" w14:textId="77777777" w:rsidR="00365915" w:rsidRDefault="006C7F3C" w:rsidP="00D75002">
            <w:pPr>
              <w:spacing w:after="40" w:line="245" w:lineRule="auto"/>
            </w:pPr>
            <w:r>
              <w:rPr>
                <w:sz w:val="21"/>
              </w:rPr>
              <w:t>An alloy is made and sintered into NdFeB blanks with a selected composition.</w:t>
            </w:r>
          </w:p>
        </w:tc>
      </w:tr>
      <w:tr w:rsidR="00365915" w14:paraId="4D673711"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D7768C3" w14:textId="77777777" w:rsidR="00365915" w:rsidRDefault="006C7F3C" w:rsidP="00D75002">
            <w:pPr>
              <w:spacing w:after="40" w:line="245" w:lineRule="auto"/>
            </w:pPr>
            <w:r>
              <w:rPr>
                <w:sz w:val="21"/>
              </w:rPr>
              <w:t>Finishing and test</w:t>
            </w:r>
          </w:p>
        </w:tc>
        <w:tc>
          <w:tcPr>
            <w:tcW w:w="77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8FAED1C" w14:textId="77777777" w:rsidR="00365915" w:rsidRDefault="006C7F3C" w:rsidP="00D75002">
            <w:pPr>
              <w:spacing w:after="40" w:line="245" w:lineRule="auto"/>
            </w:pPr>
            <w:r>
              <w:rPr>
                <w:sz w:val="21"/>
              </w:rPr>
              <w:t>MagnetMotion finishes, coats, magnetises and tests approved blanks.</w:t>
            </w:r>
          </w:p>
        </w:tc>
      </w:tr>
      <w:tr w:rsidR="00365915" w14:paraId="2E6BCD87" w14:textId="77777777">
        <w:trPr>
          <w:cantSplit/>
          <w:jc w:val="center"/>
        </w:trPr>
        <w:tc>
          <w:tcPr>
            <w:tcW w:w="237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BB87699" w14:textId="77777777" w:rsidR="00365915" w:rsidRDefault="006C7F3C" w:rsidP="00D75002">
            <w:pPr>
              <w:spacing w:after="40" w:line="245" w:lineRule="auto"/>
            </w:pPr>
            <w:r>
              <w:rPr>
                <w:sz w:val="21"/>
              </w:rPr>
              <w:t>Customer application</w:t>
            </w:r>
          </w:p>
        </w:tc>
        <w:tc>
          <w:tcPr>
            <w:tcW w:w="77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EAA82E1" w14:textId="77777777" w:rsidR="00365915" w:rsidRDefault="006C7F3C" w:rsidP="00D75002">
            <w:pPr>
              <w:spacing w:after="40" w:line="245" w:lineRule="auto"/>
            </w:pPr>
            <w:r>
              <w:rPr>
                <w:sz w:val="21"/>
              </w:rPr>
              <w:t>A motor maker integrates magnets into EV traction motors meeting performance needs.</w:t>
            </w:r>
          </w:p>
        </w:tc>
      </w:tr>
    </w:tbl>
    <w:p w14:paraId="78B87B12" w14:textId="77777777" w:rsidR="00365915" w:rsidRDefault="00365915" w:rsidP="00D75002">
      <w:pPr>
        <w:spacing w:after="20"/>
        <w:jc w:val="both"/>
      </w:pPr>
    </w:p>
    <w:p w14:paraId="5856693C" w14:textId="3BE007B6" w:rsidR="00365915" w:rsidRDefault="006C7F3C" w:rsidP="00D75002">
      <w:pPr>
        <w:jc w:val="both"/>
      </w:pPr>
      <w:r>
        <w:t>Iron and boron join the rare-earth alloy upstream. Coating chemicals, energy, tooling and test equipment enter through parallel supply routes. Dimensions, magnetic performance, corrosion resistance and motor-customer acceptance determine whether a finished magnet can be sold.</w:t>
      </w:r>
    </w:p>
    <w:p w14:paraId="060FFAD7" w14:textId="77777777" w:rsidR="00365915" w:rsidRDefault="006C7F3C" w:rsidP="00D75002">
      <w:pPr>
        <w:pStyle w:val="Heading2"/>
        <w:jc w:val="both"/>
      </w:pPr>
      <w:r>
        <w:t>Supplied starting facts</w:t>
      </w:r>
    </w:p>
    <w:p w14:paraId="2E16CDFE" w14:textId="77777777" w:rsidR="00365915" w:rsidRDefault="006C7F3C" w:rsidP="00D75002">
      <w:pPr>
        <w:jc w:val="both"/>
      </w:pPr>
      <w:r>
        <w:t>Blank Supplier M provides 60% of MagnetMotion’s approved sintered NdFeB blanks. Supplier N provides 40% and has no spare capacity. These are company purchasing shares, not global market shares. The two approved suppliers may still share an upstream source of separated rare-earth material; independence has not been verified.</w:t>
      </w:r>
    </w:p>
    <w:p w14:paraId="3BE9527B" w14:textId="77777777" w:rsidR="00365915" w:rsidRDefault="006C7F3C" w:rsidP="00D75002">
      <w:pPr>
        <w:jc w:val="both"/>
      </w:pPr>
      <w:r>
        <w:t>Customer acceptance covers the magnet grade, dimensions, coating, performance and relevant site and process route. A cheaper, recovered or geographically closer blank is not automatically approved. A change may need tests, traceability and motor-customer agreement. No environmental advantage is quantified here; explain what evidence would support such a claim.</w:t>
      </w:r>
    </w:p>
    <w:p w14:paraId="010DFDEC" w14:textId="77777777" w:rsidR="00365915" w:rsidRDefault="006C7F3C" w:rsidP="00D75002">
      <w:pPr>
        <w:pStyle w:val="Heading2"/>
        <w:jc w:val="both"/>
      </w:pPr>
      <w:r>
        <w:t>Terms used in the exercises</w:t>
      </w:r>
    </w:p>
    <w:p w14:paraId="10D2F3EB" w14:textId="77777777" w:rsidR="00365915" w:rsidRDefault="006C7F3C" w:rsidP="00D75002">
      <w:pPr>
        <w:jc w:val="both"/>
      </w:pPr>
      <w:r>
        <w:t>NdFeB is a neodymium-iron-boron magnet family. A sintered blank still needs finishing, coating, magnetisation and test to meet the specified motor use. Qualification means evidence and approval for a defined material and process route. Traceability links magnets to blank batches, finishing and tests. Value creation is the benefit delivered; value capture is the part retained through prices, costs and terms.</w:t>
      </w:r>
    </w:p>
    <w:p w14:paraId="07E44628" w14:textId="77777777" w:rsidR="00365915" w:rsidRDefault="006C7F3C">
      <w:r>
        <w:br w:type="page"/>
      </w:r>
    </w:p>
    <w:p w14:paraId="5B642BF5" w14:textId="77777777" w:rsidR="00365915" w:rsidRDefault="006C7F3C">
      <w:pPr>
        <w:pStyle w:val="Heading1"/>
      </w:pPr>
      <w:r>
        <w:lastRenderedPageBreak/>
        <w:t>Session 6 Guided work</w:t>
      </w:r>
    </w:p>
    <w:p w14:paraId="2CF739C6" w14:textId="190B9E74" w:rsidR="00365915" w:rsidRDefault="006C7F3C">
      <w:pPr>
        <w:pStyle w:val="Subtitle"/>
      </w:pPr>
      <w:r>
        <w:t>From resource to market: mapping where value is created</w:t>
      </w:r>
      <w:r>
        <w:br/>
      </w:r>
      <w:r>
        <w:t>Complete on 30 October</w:t>
      </w:r>
      <w:r w:rsidR="00D75002">
        <w:t xml:space="preserve">, together </w:t>
      </w:r>
      <w:r>
        <w:t>with Session 7</w:t>
      </w:r>
    </w:p>
    <w:p w14:paraId="237021F8" w14:textId="0B00D911" w:rsidR="00365915" w:rsidRPr="00D75002" w:rsidRDefault="006C7F3C" w:rsidP="00D75002">
      <w:pPr>
        <w:pBdr>
          <w:top w:val="single" w:sz="4" w:space="1" w:color="auto"/>
          <w:left w:val="single" w:sz="4" w:space="4" w:color="auto"/>
          <w:bottom w:val="single" w:sz="4" w:space="1" w:color="auto"/>
          <w:right w:val="single" w:sz="4" w:space="4" w:color="auto"/>
        </w:pBdr>
        <w:jc w:val="center"/>
        <w:rPr>
          <w:b/>
          <w:bCs/>
        </w:rPr>
      </w:pPr>
      <w:r w:rsidRPr="00D75002">
        <w:rPr>
          <w:b/>
          <w:bCs/>
        </w:rPr>
        <w:t>Board question: Where does our company create value, and which dependency threatens that value?</w:t>
      </w:r>
    </w:p>
    <w:p w14:paraId="1FD3F40C" w14:textId="03431011" w:rsidR="00365915" w:rsidRDefault="006C7F3C" w:rsidP="00D75002">
      <w:pPr>
        <w:jc w:val="both"/>
      </w:pPr>
      <w:r>
        <w:rPr>
          <w:b/>
        </w:rPr>
        <w:t>6.1. Define the company:</w:t>
      </w:r>
      <w:r>
        <w:t xml:space="preserve"> State what your company sells and to whom. Sketch a chain with about six stages and mark the company’s position. Add one parallel material input and identify an upstream supplier and downstream customer.</w:t>
      </w:r>
    </w:p>
    <w:p w14:paraId="214638BE" w14:textId="150B309E" w:rsidR="00365915" w:rsidRDefault="006C7F3C" w:rsidP="00D75002">
      <w:pPr>
        <w:jc w:val="both"/>
      </w:pPr>
      <w:r>
        <w:rPr>
          <w:b/>
        </w:rPr>
        <w:t>6.2. Connect to the previous module:</w:t>
      </w:r>
      <w:r>
        <w:t xml:space="preserve"> Bring forward one sustainability, regulatory or dependence issue if you remember it. If not, select one from the supplied case facts. Label it as a starting issue selected today, not a finding from an unseen report.</w:t>
      </w:r>
    </w:p>
    <w:p w14:paraId="1DFB9656" w14:textId="125E85EC" w:rsidR="00365915" w:rsidRDefault="006C7F3C" w:rsidP="00D75002">
      <w:pPr>
        <w:jc w:val="both"/>
      </w:pPr>
      <w:r>
        <w:rPr>
          <w:b/>
        </w:rPr>
        <w:t>6.3. Explain value:</w:t>
      </w:r>
      <w:r>
        <w:t xml:space="preserve"> Choose two stages or activities. For each, state what becomes more useful to the next customer and connect it to specifications, process knowledge, yield, reliability or customer acceptance. Explain why technical importance does not guarantee a high supplier margin.</w:t>
      </w:r>
    </w:p>
    <w:p w14:paraId="57C31564" w14:textId="1083C8CD" w:rsidR="00365915" w:rsidRDefault="006C7F3C" w:rsidP="00D75002">
      <w:pPr>
        <w:jc w:val="both"/>
      </w:pPr>
      <w:r>
        <w:rPr>
          <w:b/>
        </w:rPr>
        <w:t>6.4. Choose the board priority:</w:t>
      </w:r>
      <w:r>
        <w:t xml:space="preserve"> Compare two possible constraints before selecting one. Explain the path from that constraint to reduced accepted output, delayed deliveries, additional cost or lost sales. State one investment that would not remove it. Identify one piece of evidence that could change your priority.</w:t>
      </w:r>
    </w:p>
    <w:p w14:paraId="569386DE" w14:textId="77777777" w:rsidR="00D9237E" w:rsidRDefault="00D9237E" w:rsidP="00D75002">
      <w:pPr>
        <w:jc w:val="both"/>
      </w:pPr>
    </w:p>
    <w:p w14:paraId="72188759" w14:textId="77777777" w:rsidR="00365915" w:rsidRDefault="006C7F3C" w:rsidP="00D75002">
      <w:pPr>
        <w:pStyle w:val="Heading2"/>
        <w:jc w:val="both"/>
      </w:pPr>
      <w:r>
        <w:t>Use the talks without changing your business</w:t>
      </w:r>
    </w:p>
    <w:p w14:paraId="320D625C" w14:textId="77777777" w:rsidR="00365915" w:rsidRDefault="006C7F3C" w:rsidP="00D75002">
      <w:pPr>
        <w:jc w:val="both"/>
      </w:pPr>
      <w:r>
        <w:t>Transfer the idea that a physical resource is not necessarily a usable, customer-accepted material. Map the distinct processing, specification and qualification steps. Apply the shared business principle without treating different technologies as interchangeable.</w:t>
      </w:r>
    </w:p>
    <w:p w14:paraId="3227BCCC" w14:textId="77777777" w:rsidR="00D9237E" w:rsidRDefault="00D9237E" w:rsidP="00D75002">
      <w:pPr>
        <w:jc w:val="both"/>
      </w:pPr>
    </w:p>
    <w:p w14:paraId="4683352B" w14:textId="77777777" w:rsidR="00365915" w:rsidRDefault="006C7F3C" w:rsidP="00D75002">
      <w:pPr>
        <w:pStyle w:val="Heading2"/>
        <w:jc w:val="both"/>
      </w:pPr>
      <w:r>
        <w:t>Write dossier page 1</w:t>
      </w:r>
    </w:p>
    <w:p w14:paraId="329B92FB" w14:textId="658907FE" w:rsidR="00365915" w:rsidRDefault="006C7F3C" w:rsidP="00D75002">
      <w:pPr>
        <w:jc w:val="both"/>
      </w:pPr>
      <w:r>
        <w:t>Include your company perspective and map, the starting issue and its origin, two value contributions, and one justified priority. Add one short lecture reference or clearly identified case reference.</w:t>
      </w:r>
    </w:p>
    <w:p w14:paraId="1562714A" w14:textId="77777777" w:rsidR="00365915" w:rsidRDefault="006C7F3C" w:rsidP="00D75002">
      <w:pPr>
        <w:jc w:val="both"/>
      </w:pPr>
      <w:r w:rsidRPr="00D75002">
        <w:rPr>
          <w:u w:val="single"/>
        </w:rPr>
        <w:t>Discussion extension:</w:t>
      </w:r>
      <w:r w:rsidRPr="00DC447D">
        <w:t xml:space="preserve"> Could a technically essential magnet supplier have weak bargaining power? Explain using customer alternatives, material specifications or commercial terms.</w:t>
      </w:r>
    </w:p>
    <w:p w14:paraId="7CA0F002" w14:textId="77777777" w:rsidR="00365915" w:rsidRDefault="006C7F3C">
      <w:r>
        <w:br w:type="page"/>
      </w:r>
    </w:p>
    <w:p w14:paraId="45246B8C" w14:textId="158433CA" w:rsidR="00365915" w:rsidRDefault="00D75002">
      <w:pPr>
        <w:pStyle w:val="Heading1"/>
      </w:pPr>
      <w:r>
        <w:lastRenderedPageBreak/>
        <w:t>Basic economics reference for Session 7</w:t>
      </w:r>
    </w:p>
    <w:tbl>
      <w:tblPr>
        <w:tblW w:w="0" w:type="auto"/>
        <w:jc w:val="center"/>
        <w:tblLayout w:type="fixed"/>
        <w:tblLook w:val="04A0" w:firstRow="1" w:lastRow="0" w:firstColumn="1" w:lastColumn="0" w:noHBand="0" w:noVBand="1"/>
      </w:tblPr>
      <w:tblGrid>
        <w:gridCol w:w="2448"/>
        <w:gridCol w:w="7632"/>
      </w:tblGrid>
      <w:tr w:rsidR="00365915" w14:paraId="42C55719" w14:textId="77777777">
        <w:trPr>
          <w:cantSplit/>
          <w:tblHeader/>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213EA637" w14:textId="77777777" w:rsidR="00365915" w:rsidRDefault="006C7F3C">
            <w:pPr>
              <w:spacing w:after="40" w:line="245" w:lineRule="auto"/>
            </w:pPr>
            <w:r>
              <w:rPr>
                <w:b/>
                <w:color w:val="FFFFFF"/>
                <w:sz w:val="21"/>
              </w:rPr>
              <w:t>Term</w:t>
            </w:r>
          </w:p>
        </w:tc>
        <w:tc>
          <w:tcPr>
            <w:tcW w:w="7632"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7B7B42F9" w14:textId="77777777" w:rsidR="00365915" w:rsidRDefault="006C7F3C">
            <w:pPr>
              <w:spacing w:after="40" w:line="245" w:lineRule="auto"/>
            </w:pPr>
            <w:r>
              <w:rPr>
                <w:b/>
                <w:color w:val="FFFFFF"/>
                <w:sz w:val="21"/>
              </w:rPr>
              <w:t>Meaning in this workbook</w:t>
            </w:r>
          </w:p>
        </w:tc>
      </w:tr>
      <w:tr w:rsidR="00365915" w14:paraId="4D692473"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7AB31AD" w14:textId="77777777" w:rsidR="00365915" w:rsidRDefault="006C7F3C">
            <w:pPr>
              <w:spacing w:after="40" w:line="245" w:lineRule="auto"/>
            </w:pPr>
            <w:r>
              <w:rPr>
                <w:sz w:val="21"/>
              </w:rPr>
              <w:t>Revenue</w:t>
            </w:r>
          </w:p>
        </w:tc>
        <w:tc>
          <w:tcPr>
            <w:tcW w:w="763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D9D7A49" w14:textId="77777777" w:rsidR="00365915" w:rsidRDefault="006C7F3C">
            <w:pPr>
              <w:spacing w:after="40" w:line="245" w:lineRule="auto"/>
            </w:pPr>
            <w:r>
              <w:rPr>
                <w:sz w:val="21"/>
              </w:rPr>
              <w:t>Accepted units sold multiplied by the price per unit.</w:t>
            </w:r>
          </w:p>
        </w:tc>
      </w:tr>
      <w:tr w:rsidR="00365915" w14:paraId="79AEE92F"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5A83933" w14:textId="77777777" w:rsidR="00365915" w:rsidRDefault="006C7F3C">
            <w:pPr>
              <w:spacing w:after="40" w:line="245" w:lineRule="auto"/>
            </w:pPr>
            <w:r>
              <w:rPr>
                <w:sz w:val="21"/>
              </w:rPr>
              <w:t>Variable operating cost</w:t>
            </w:r>
          </w:p>
        </w:tc>
        <w:tc>
          <w:tcPr>
            <w:tcW w:w="763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1A7492C" w14:textId="77777777" w:rsidR="00365915" w:rsidRDefault="006C7F3C">
            <w:pPr>
              <w:spacing w:after="40" w:line="245" w:lineRule="auto"/>
            </w:pPr>
            <w:r>
              <w:rPr>
                <w:sz w:val="21"/>
              </w:rPr>
              <w:t>The model assigns a cost to each accepted unit sold.</w:t>
            </w:r>
          </w:p>
        </w:tc>
      </w:tr>
      <w:tr w:rsidR="00365915" w14:paraId="6314E0D1"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634A5DD" w14:textId="77777777" w:rsidR="00365915" w:rsidRDefault="006C7F3C">
            <w:pPr>
              <w:spacing w:after="40" w:line="245" w:lineRule="auto"/>
            </w:pPr>
            <w:r>
              <w:rPr>
                <w:sz w:val="21"/>
              </w:rPr>
              <w:t>Fixed operating cost</w:t>
            </w:r>
          </w:p>
        </w:tc>
        <w:tc>
          <w:tcPr>
            <w:tcW w:w="763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CCBD770" w14:textId="77777777" w:rsidR="00365915" w:rsidRDefault="006C7F3C">
            <w:pPr>
              <w:spacing w:after="40" w:line="245" w:lineRule="auto"/>
            </w:pPr>
            <w:r>
              <w:rPr>
                <w:sz w:val="21"/>
              </w:rPr>
              <w:t>Annual operating cost unchanged across the supplied scenarios.</w:t>
            </w:r>
          </w:p>
        </w:tc>
      </w:tr>
      <w:tr w:rsidR="00365915" w14:paraId="71DFCA85"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30198F4" w14:textId="77777777" w:rsidR="00365915" w:rsidRDefault="006C7F3C">
            <w:pPr>
              <w:spacing w:after="40" w:line="245" w:lineRule="auto"/>
            </w:pPr>
            <w:r>
              <w:rPr>
                <w:sz w:val="21"/>
              </w:rPr>
              <w:t>Contribution per unit</w:t>
            </w:r>
          </w:p>
        </w:tc>
        <w:tc>
          <w:tcPr>
            <w:tcW w:w="763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F55991D" w14:textId="77777777" w:rsidR="00365915" w:rsidRDefault="006C7F3C">
            <w:pPr>
              <w:spacing w:after="40" w:line="245" w:lineRule="auto"/>
            </w:pPr>
            <w:r>
              <w:rPr>
                <w:sz w:val="21"/>
              </w:rPr>
              <w:t>Price per accepted unit less variable cost per accepted unit.</w:t>
            </w:r>
          </w:p>
        </w:tc>
      </w:tr>
      <w:tr w:rsidR="00365915" w14:paraId="41F448FE"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1693A1E" w14:textId="77777777" w:rsidR="00365915" w:rsidRDefault="006C7F3C">
            <w:pPr>
              <w:spacing w:after="40" w:line="245" w:lineRule="auto"/>
            </w:pPr>
            <w:r>
              <w:rPr>
                <w:sz w:val="21"/>
              </w:rPr>
              <w:t>Operating surplus</w:t>
            </w:r>
          </w:p>
        </w:tc>
        <w:tc>
          <w:tcPr>
            <w:tcW w:w="763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CE756A8" w14:textId="77777777" w:rsidR="00365915" w:rsidRDefault="006C7F3C">
            <w:pPr>
              <w:spacing w:after="40" w:line="245" w:lineRule="auto"/>
            </w:pPr>
            <w:r>
              <w:rPr>
                <w:sz w:val="21"/>
              </w:rPr>
              <w:t>Revenue less total variable cost and fixed operating cost.</w:t>
            </w:r>
          </w:p>
        </w:tc>
      </w:tr>
      <w:tr w:rsidR="00365915" w14:paraId="62F3071B" w14:textId="77777777">
        <w:trPr>
          <w:cantSplit/>
          <w:jc w:val="center"/>
        </w:trPr>
        <w:tc>
          <w:tcPr>
            <w:tcW w:w="244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3A10992" w14:textId="77777777" w:rsidR="00365915" w:rsidRDefault="006C7F3C">
            <w:pPr>
              <w:spacing w:after="40" w:line="245" w:lineRule="auto"/>
            </w:pPr>
            <w:r>
              <w:rPr>
                <w:sz w:val="21"/>
              </w:rPr>
              <w:t>Cash commitment</w:t>
            </w:r>
          </w:p>
        </w:tc>
        <w:tc>
          <w:tcPr>
            <w:tcW w:w="763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63F902F3" w14:textId="77777777" w:rsidR="00365915" w:rsidRDefault="006C7F3C">
            <w:pPr>
              <w:spacing w:after="40" w:line="245" w:lineRule="auto"/>
            </w:pPr>
            <w:r>
              <w:rPr>
                <w:sz w:val="21"/>
              </w:rPr>
              <w:t>Money required for stock, evaluation, setup or equipment. It is not interchangeable with annual surplus.</w:t>
            </w:r>
          </w:p>
        </w:tc>
      </w:tr>
    </w:tbl>
    <w:p w14:paraId="2064870E" w14:textId="77777777" w:rsidR="00365915" w:rsidRDefault="00365915">
      <w:pPr>
        <w:spacing w:after="20"/>
      </w:pPr>
    </w:p>
    <w:p w14:paraId="4B9DDB4F" w14:textId="77777777" w:rsidR="00365915" w:rsidRDefault="006C7F3C" w:rsidP="00D9237E">
      <w:pPr>
        <w:pStyle w:val="Heading2"/>
        <w:jc w:val="both"/>
      </w:pPr>
      <w:r>
        <w:t>Worked example using another business</w:t>
      </w:r>
    </w:p>
    <w:p w14:paraId="01F33A86" w14:textId="77777777" w:rsidR="00365915" w:rsidRDefault="006C7F3C" w:rsidP="00D9237E">
      <w:pPr>
        <w:jc w:val="both"/>
      </w:pPr>
      <w:r>
        <w:t>A business sells 100 accepted units at EUR 10 each. Variable cost is EUR 6 per unit and annual fixed operating cost is EUR 250. Revenue is 100 × 10 = EUR 1,000. Total variable cost is 100 × 6 = EUR 600. Contribution per unit is 10 − 6 = EUR 4. Operating surplus is 1,000 − 600 − 250 = EUR 150.</w:t>
      </w:r>
    </w:p>
    <w:p w14:paraId="6B18CB78" w14:textId="155A09BB" w:rsidR="00365915" w:rsidRDefault="006C7F3C" w:rsidP="00D9237E">
      <w:pPr>
        <w:jc w:val="both"/>
      </w:pPr>
      <w:r>
        <w:t>If just one included cost component rises from EUR 2 to EUR 2.40, total variable cost per unit becomes EUR 6.40. New surplus is 1,000 − 640 − 250 = EUR 110.</w:t>
      </w:r>
    </w:p>
    <w:p w14:paraId="39128BF2" w14:textId="77777777" w:rsidR="00D9237E" w:rsidRDefault="00D9237E" w:rsidP="00D9237E">
      <w:pPr>
        <w:jc w:val="both"/>
      </w:pPr>
    </w:p>
    <w:p w14:paraId="31429B8E" w14:textId="77777777" w:rsidR="00365915" w:rsidRDefault="006C7F3C" w:rsidP="00D9237E">
      <w:pPr>
        <w:pStyle w:val="Heading2"/>
        <w:jc w:val="both"/>
      </w:pPr>
      <w:r>
        <w:t>MagnetMotion annual simulation inputs</w:t>
      </w:r>
    </w:p>
    <w:tbl>
      <w:tblPr>
        <w:tblW w:w="0" w:type="auto"/>
        <w:jc w:val="center"/>
        <w:tblLayout w:type="fixed"/>
        <w:tblLook w:val="04A0" w:firstRow="1" w:lastRow="0" w:firstColumn="1" w:lastColumn="0" w:noHBand="0" w:noVBand="1"/>
      </w:tblPr>
      <w:tblGrid>
        <w:gridCol w:w="7560"/>
        <w:gridCol w:w="2520"/>
      </w:tblGrid>
      <w:tr w:rsidR="00365915" w14:paraId="41F7035B" w14:textId="77777777">
        <w:trPr>
          <w:cantSplit/>
          <w:tblHeader/>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635662C9" w14:textId="77777777" w:rsidR="00365915" w:rsidRDefault="006C7F3C">
            <w:pPr>
              <w:spacing w:after="40" w:line="245" w:lineRule="auto"/>
            </w:pPr>
            <w:r>
              <w:rPr>
                <w:b/>
                <w:color w:val="FFFFFF"/>
                <w:sz w:val="21"/>
              </w:rPr>
              <w:t>Input</w:t>
            </w:r>
          </w:p>
        </w:tc>
        <w:tc>
          <w:tcPr>
            <w:tcW w:w="252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0418AED0" w14:textId="77777777" w:rsidR="00365915" w:rsidRDefault="006C7F3C">
            <w:pPr>
              <w:spacing w:after="40" w:line="245" w:lineRule="auto"/>
            </w:pPr>
            <w:r>
              <w:rPr>
                <w:b/>
                <w:color w:val="FFFFFF"/>
                <w:sz w:val="21"/>
              </w:rPr>
              <w:t>Supplied value</w:t>
            </w:r>
          </w:p>
        </w:tc>
      </w:tr>
      <w:tr w:rsidR="00365915" w14:paraId="6D5484F1"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C4890D3" w14:textId="77777777" w:rsidR="00365915" w:rsidRDefault="006C7F3C">
            <w:pPr>
              <w:spacing w:after="40" w:line="245" w:lineRule="auto"/>
            </w:pPr>
            <w:r>
              <w:rPr>
                <w:sz w:val="21"/>
              </w:rPr>
              <w:t>Accepted magnet units sold per year</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6E8D587" w14:textId="77777777" w:rsidR="00365915" w:rsidRDefault="006C7F3C">
            <w:pPr>
              <w:spacing w:after="40" w:line="245" w:lineRule="auto"/>
            </w:pPr>
            <w:r>
              <w:rPr>
                <w:sz w:val="21"/>
              </w:rPr>
              <w:t>1,000</w:t>
            </w:r>
          </w:p>
        </w:tc>
      </w:tr>
      <w:tr w:rsidR="00365915" w14:paraId="4D1FF1A4"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E7CF6C7" w14:textId="77777777" w:rsidR="00365915" w:rsidRDefault="006C7F3C">
            <w:pPr>
              <w:spacing w:after="40" w:line="245" w:lineRule="auto"/>
            </w:pPr>
            <w:r>
              <w:rPr>
                <w:sz w:val="21"/>
              </w:rPr>
              <w:t>Price per accepted unit</w:t>
            </w: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B14196A" w14:textId="77777777" w:rsidR="00365915" w:rsidRDefault="006C7F3C">
            <w:pPr>
              <w:spacing w:after="40" w:line="245" w:lineRule="auto"/>
            </w:pPr>
            <w:r>
              <w:rPr>
                <w:sz w:val="21"/>
              </w:rPr>
              <w:t>EUR 200</w:t>
            </w:r>
          </w:p>
        </w:tc>
      </w:tr>
      <w:tr w:rsidR="00365915" w14:paraId="55BCB583"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D85FD6A" w14:textId="77777777" w:rsidR="00365915" w:rsidRDefault="006C7F3C">
            <w:pPr>
              <w:spacing w:after="40" w:line="245" w:lineRule="auto"/>
            </w:pPr>
            <w:r>
              <w:rPr>
                <w:sz w:val="21"/>
              </w:rPr>
              <w:t>Sintered blanks per accepted unit</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857A75E" w14:textId="77777777" w:rsidR="00365915" w:rsidRDefault="006C7F3C">
            <w:pPr>
              <w:spacing w:after="40" w:line="245" w:lineRule="auto"/>
            </w:pPr>
            <w:r>
              <w:rPr>
                <w:sz w:val="21"/>
              </w:rPr>
              <w:t>EUR 75</w:t>
            </w:r>
          </w:p>
        </w:tc>
      </w:tr>
      <w:tr w:rsidR="00365915" w14:paraId="74463C35"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438C3FE0" w14:textId="77777777" w:rsidR="00365915" w:rsidRDefault="006C7F3C">
            <w:pPr>
              <w:spacing w:after="40" w:line="245" w:lineRule="auto"/>
            </w:pPr>
            <w:r>
              <w:rPr>
                <w:sz w:val="21"/>
              </w:rPr>
              <w:t>Direct labour and finishing per accepted unit</w:t>
            </w: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67B53AE" w14:textId="77777777" w:rsidR="00365915" w:rsidRDefault="006C7F3C">
            <w:pPr>
              <w:spacing w:after="40" w:line="245" w:lineRule="auto"/>
            </w:pPr>
            <w:r>
              <w:rPr>
                <w:sz w:val="21"/>
              </w:rPr>
              <w:t>EUR 25</w:t>
            </w:r>
          </w:p>
        </w:tc>
      </w:tr>
      <w:tr w:rsidR="00365915" w14:paraId="53FDFE4C"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580C327" w14:textId="77777777" w:rsidR="00365915" w:rsidRDefault="006C7F3C">
            <w:pPr>
              <w:spacing w:after="40" w:line="245" w:lineRule="auto"/>
            </w:pPr>
            <w:r>
              <w:rPr>
                <w:sz w:val="21"/>
              </w:rPr>
              <w:t>Energy per accepted unit</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7CB796B" w14:textId="77777777" w:rsidR="00365915" w:rsidRDefault="006C7F3C">
            <w:pPr>
              <w:spacing w:after="40" w:line="245" w:lineRule="auto"/>
            </w:pPr>
            <w:r>
              <w:rPr>
                <w:sz w:val="21"/>
              </w:rPr>
              <w:t>EUR 8</w:t>
            </w:r>
          </w:p>
        </w:tc>
      </w:tr>
      <w:tr w:rsidR="00365915" w14:paraId="1CBCCE5D"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2119056" w14:textId="77777777" w:rsidR="00365915" w:rsidRDefault="006C7F3C">
            <w:pPr>
              <w:spacing w:after="40" w:line="245" w:lineRule="auto"/>
            </w:pPr>
            <w:r>
              <w:rPr>
                <w:sz w:val="21"/>
              </w:rPr>
              <w:t>Expected rework and rejection allowance per accepted unit</w:t>
            </w: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6DB0E35" w14:textId="77777777" w:rsidR="00365915" w:rsidRDefault="006C7F3C">
            <w:pPr>
              <w:spacing w:after="40" w:line="245" w:lineRule="auto"/>
            </w:pPr>
            <w:r>
              <w:rPr>
                <w:sz w:val="21"/>
              </w:rPr>
              <w:t>EUR 12</w:t>
            </w:r>
          </w:p>
        </w:tc>
      </w:tr>
      <w:tr w:rsidR="00365915" w14:paraId="63FA0E60"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24587BA" w14:textId="77777777" w:rsidR="00365915" w:rsidRDefault="006C7F3C">
            <w:pPr>
              <w:spacing w:after="40" w:line="245" w:lineRule="auto"/>
            </w:pPr>
            <w:r>
              <w:rPr>
                <w:sz w:val="21"/>
              </w:rPr>
              <w:t>Total variable cost per accepted unit</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074980E" w14:textId="77777777" w:rsidR="00365915" w:rsidRDefault="006C7F3C">
            <w:pPr>
              <w:spacing w:after="40" w:line="245" w:lineRule="auto"/>
            </w:pPr>
            <w:r>
              <w:rPr>
                <w:sz w:val="21"/>
              </w:rPr>
              <w:t>EUR 120</w:t>
            </w:r>
          </w:p>
        </w:tc>
      </w:tr>
      <w:tr w:rsidR="00365915" w14:paraId="505CDCF9" w14:textId="77777777">
        <w:trPr>
          <w:cantSplit/>
          <w:jc w:val="center"/>
        </w:trPr>
        <w:tc>
          <w:tcPr>
            <w:tcW w:w="756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B06690C" w14:textId="77777777" w:rsidR="00365915" w:rsidRDefault="006C7F3C">
            <w:pPr>
              <w:spacing w:after="40" w:line="245" w:lineRule="auto"/>
            </w:pPr>
            <w:r>
              <w:rPr>
                <w:sz w:val="21"/>
              </w:rPr>
              <w:t>Annual fixed operating cost</w:t>
            </w: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FF8A19E" w14:textId="77777777" w:rsidR="00365915" w:rsidRDefault="006C7F3C">
            <w:pPr>
              <w:spacing w:after="40" w:line="245" w:lineRule="auto"/>
            </w:pPr>
            <w:r>
              <w:rPr>
                <w:sz w:val="21"/>
              </w:rPr>
              <w:t>EUR 50,000</w:t>
            </w:r>
          </w:p>
        </w:tc>
      </w:tr>
    </w:tbl>
    <w:p w14:paraId="15962D9A" w14:textId="77777777" w:rsidR="00365915" w:rsidRDefault="00365915">
      <w:pPr>
        <w:spacing w:after="20"/>
      </w:pPr>
    </w:p>
    <w:p w14:paraId="3D602B10" w14:textId="77777777" w:rsidR="00365915" w:rsidRDefault="006C7F3C" w:rsidP="00D9237E">
      <w:pPr>
        <w:jc w:val="both"/>
      </w:pPr>
      <w:r>
        <w:t>One accepted magnet unit is a deliberately scaled accounting unit, not one physical magnet or one EV. These are fictional pilot figures, not industry benchmarks. Accepted sales and the rework allowance already account for expected losses: do not apply another yield factor. Operating surplus excludes depreciation, tax, financing, capital spending and working-capital changes. It is not net profit, cash flow or the return on new equipment.</w:t>
      </w:r>
    </w:p>
    <w:p w14:paraId="2D60CE8B" w14:textId="77777777" w:rsidR="00365915" w:rsidRDefault="006C7F3C">
      <w:r>
        <w:br w:type="page"/>
      </w:r>
    </w:p>
    <w:p w14:paraId="75E07A24" w14:textId="77777777" w:rsidR="00365915" w:rsidRDefault="006C7F3C">
      <w:pPr>
        <w:pStyle w:val="Heading1"/>
      </w:pPr>
      <w:r>
        <w:lastRenderedPageBreak/>
        <w:t>Session 7 Guided work</w:t>
      </w:r>
    </w:p>
    <w:p w14:paraId="3FBABA81" w14:textId="77777777" w:rsidR="00365915" w:rsidRDefault="006C7F3C">
      <w:pPr>
        <w:pStyle w:val="Subtitle"/>
      </w:pPr>
      <w:r>
        <w:t>The economics of raw materials: costs, prices and value capture</w:t>
      </w:r>
      <w:r>
        <w:br/>
        <w:t>30 October 2026</w:t>
      </w:r>
    </w:p>
    <w:p w14:paraId="44495B8C" w14:textId="77777777" w:rsidR="00D9237E" w:rsidRDefault="006C7F3C" w:rsidP="00D9237E">
      <w:pPr>
        <w:pBdr>
          <w:top w:val="single" w:sz="4" w:space="1" w:color="auto"/>
          <w:left w:val="single" w:sz="4" w:space="4" w:color="auto"/>
          <w:bottom w:val="single" w:sz="4" w:space="1" w:color="auto"/>
          <w:right w:val="single" w:sz="4" w:space="4" w:color="auto"/>
        </w:pBdr>
        <w:jc w:val="center"/>
        <w:rPr>
          <w:b/>
          <w:bCs/>
        </w:rPr>
      </w:pPr>
      <w:r w:rsidRPr="00D9237E">
        <w:rPr>
          <w:b/>
          <w:bCs/>
        </w:rPr>
        <w:t>Board question: How do blank-material and finishing choices affect operating performance, and what evidence is needed before making a change?</w:t>
      </w:r>
    </w:p>
    <w:p w14:paraId="5FA6AB26" w14:textId="77777777" w:rsidR="00FC5EA1" w:rsidRPr="00FC5EA1" w:rsidRDefault="00FC5EA1" w:rsidP="00FC5EA1">
      <w:pPr>
        <w:jc w:val="both"/>
      </w:pPr>
      <w:r w:rsidRPr="00FC5EA1">
        <w:t>Use the annual inputs on the preceding page. If your company is not MagnetMotion, keep the simulation explicitly separate from your company analysis.</w:t>
      </w:r>
    </w:p>
    <w:p w14:paraId="29D8078E" w14:textId="77777777" w:rsidR="00FC5EA1" w:rsidRPr="00FC5EA1" w:rsidRDefault="00FC5EA1" w:rsidP="00D9237E">
      <w:pPr>
        <w:jc w:val="both"/>
        <w:rPr>
          <w:b/>
        </w:rPr>
      </w:pPr>
    </w:p>
    <w:p w14:paraId="65502571" w14:textId="34D35105" w:rsidR="00365915" w:rsidRDefault="006C7F3C" w:rsidP="00D9237E">
      <w:pPr>
        <w:jc w:val="both"/>
      </w:pPr>
      <w:r>
        <w:rPr>
          <w:b/>
        </w:rPr>
        <w:t>7.1. Calculate the base:</w:t>
      </w:r>
      <w:r>
        <w:t xml:space="preserve"> Show revenue, total variable cost, contribution per accepted unit and annual operating surplus. Write the formula and substitute the numbers. Check that the four variable-cost components sum to the supplied total.</w:t>
      </w:r>
    </w:p>
    <w:p w14:paraId="4EB95CA8" w14:textId="60B1C015" w:rsidR="00365915" w:rsidRDefault="006C7F3C" w:rsidP="00D9237E">
      <w:pPr>
        <w:jc w:val="both"/>
      </w:pPr>
      <w:r>
        <w:rPr>
          <w:b/>
        </w:rPr>
        <w:t>7.2. Test a material cost increase:</w:t>
      </w:r>
      <w:r>
        <w:t xml:space="preserve"> Only approved sintered-blank cost rises by 20%. Volume, selling price, other variable-cost components and fixed cost stay at the original base. Calculate the new blank cost per accepted unit, new total variable cost and new annual surplus. State the loss against the base.</w:t>
      </w:r>
    </w:p>
    <w:p w14:paraId="3824757E" w14:textId="4B85417C" w:rsidR="00365915" w:rsidRDefault="006C7F3C" w:rsidP="00D9237E">
      <w:pPr>
        <w:jc w:val="both"/>
      </w:pPr>
      <w:r>
        <w:rPr>
          <w:b/>
        </w:rPr>
        <w:t>7.3. Evaluate an alternative blank:</w:t>
      </w:r>
      <w:r>
        <w:t xml:space="preserve"> A new source offers blanks that could lower the original EUR 75 blank cost by 10% per accepted unit. Qualification requires a one-off EUR 7,500 payment. Magnetic performance, coating compatibility, motor-customer acceptance and recurring supply are not established. Calculate the potential annual saving at unchanged accepted volume and other base costs. Keep the saving separate from the cash commitment. Would you adopt immediately, evaluate conditionally or retain the existing route? Give two reasons and on</w:t>
      </w:r>
      <w:r>
        <w:t>e acceptance condition.</w:t>
      </w:r>
    </w:p>
    <w:p w14:paraId="69BC4228" w14:textId="0FBE7686" w:rsidR="00365915" w:rsidRDefault="006C7F3C" w:rsidP="00D9237E">
      <w:pPr>
        <w:jc w:val="both"/>
      </w:pPr>
      <w:r>
        <w:rPr>
          <w:b/>
        </w:rPr>
        <w:t>7.4. Transfer learning from today:</w:t>
      </w:r>
      <w:r>
        <w:t xml:space="preserve"> Choose one idea from the geology, resource or metrology talks. Explain which uncertainty it reduces (for example grade, sampling, specifications or performance) and its business consequence for a magnet customer.</w:t>
      </w:r>
    </w:p>
    <w:p w14:paraId="659B852C" w14:textId="77777777" w:rsidR="00D9237E" w:rsidRDefault="00D9237E" w:rsidP="00D9237E">
      <w:pPr>
        <w:jc w:val="both"/>
      </w:pPr>
    </w:p>
    <w:p w14:paraId="7642DB22" w14:textId="77777777" w:rsidR="00365915" w:rsidRDefault="006C7F3C" w:rsidP="00D9237E">
      <w:pPr>
        <w:pStyle w:val="Heading2"/>
        <w:jc w:val="both"/>
      </w:pPr>
      <w:r>
        <w:t>Write dossier page 2</w:t>
      </w:r>
    </w:p>
    <w:p w14:paraId="7DDDA90D" w14:textId="2BEF350B" w:rsidR="00365915" w:rsidRDefault="006C7F3C" w:rsidP="00D9237E">
      <w:pPr>
        <w:jc w:val="both"/>
      </w:pPr>
      <w:r>
        <w:t>Record the base and blank-cost shock, the potential saving and one-off qualification commitment, and a recommendation. Give one evidence reference and one limitation. If using a different company, add sentences explaining which lesson transfers.</w:t>
      </w:r>
    </w:p>
    <w:p w14:paraId="3BAB41BF" w14:textId="12D2B680" w:rsidR="00365915" w:rsidRDefault="006C7F3C" w:rsidP="00D9237E">
      <w:pPr>
        <w:jc w:val="both"/>
      </w:pPr>
      <w:r w:rsidRPr="00D9237E">
        <w:rPr>
          <w:u w:val="single"/>
        </w:rPr>
        <w:t xml:space="preserve">Discussion extension: </w:t>
      </w:r>
      <w:r w:rsidRPr="002717F7">
        <w:t>Return to the original base and lower the selling price by 10%, with all other inputs unchanged. Compare the loss with the material-cost shock. Which risk is larger in these particular scenarios, and does that establish which is more likely?</w:t>
      </w:r>
    </w:p>
    <w:p w14:paraId="34061720" w14:textId="77777777" w:rsidR="00365915" w:rsidRDefault="006C7F3C">
      <w:r>
        <w:br w:type="page"/>
      </w:r>
    </w:p>
    <w:p w14:paraId="68B1FF30" w14:textId="77777777" w:rsidR="00365915" w:rsidRDefault="006C7F3C">
      <w:pPr>
        <w:pStyle w:val="Heading1"/>
      </w:pPr>
      <w:r>
        <w:lastRenderedPageBreak/>
        <w:t>Session 8 Guided work</w:t>
      </w:r>
    </w:p>
    <w:p w14:paraId="0F97C91B" w14:textId="77777777" w:rsidR="00365915" w:rsidRDefault="006C7F3C">
      <w:pPr>
        <w:pStyle w:val="Subtitle"/>
      </w:pPr>
      <w:r>
        <w:t>Macroeconomic dynamics, competitiveness and capital allocation</w:t>
      </w:r>
      <w:r>
        <w:br/>
        <w:t>4 November 2026</w:t>
      </w:r>
    </w:p>
    <w:p w14:paraId="263A36E2" w14:textId="77777777" w:rsidR="00FC5EA1" w:rsidRPr="00FC5EA1" w:rsidRDefault="006C7F3C" w:rsidP="00FC5EA1">
      <w:pPr>
        <w:pBdr>
          <w:top w:val="single" w:sz="4" w:space="1" w:color="auto"/>
          <w:left w:val="single" w:sz="4" w:space="4" w:color="auto"/>
          <w:bottom w:val="single" w:sz="4" w:space="1" w:color="auto"/>
          <w:right w:val="single" w:sz="4" w:space="4" w:color="auto"/>
        </w:pBdr>
        <w:jc w:val="center"/>
        <w:rPr>
          <w:b/>
          <w:bCs/>
        </w:rPr>
      </w:pPr>
      <w:r w:rsidRPr="00FC5EA1">
        <w:rPr>
          <w:b/>
          <w:bCs/>
        </w:rPr>
        <w:t>Board question: Which commitments should we make now, and which should wait?</w:t>
      </w:r>
    </w:p>
    <w:p w14:paraId="4D0ABD2A" w14:textId="4FE1D877" w:rsidR="00365915" w:rsidRDefault="006C7F3C">
      <w:r>
        <w:t>Continue your priority issue. Use the MagnetMotion simulation to practise distinguishing operating performance, cash constraints and investment merit.</w:t>
      </w:r>
    </w:p>
    <w:tbl>
      <w:tblPr>
        <w:tblW w:w="0" w:type="auto"/>
        <w:jc w:val="center"/>
        <w:tblLayout w:type="fixed"/>
        <w:tblLook w:val="04A0" w:firstRow="1" w:lastRow="0" w:firstColumn="1" w:lastColumn="0" w:noHBand="0" w:noVBand="1"/>
      </w:tblPr>
      <w:tblGrid>
        <w:gridCol w:w="7488"/>
        <w:gridCol w:w="2592"/>
      </w:tblGrid>
      <w:tr w:rsidR="00365915" w14:paraId="3B9555C4" w14:textId="77777777">
        <w:trPr>
          <w:cantSplit/>
          <w:tblHeader/>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3007E27B" w14:textId="77777777" w:rsidR="00365915" w:rsidRDefault="006C7F3C">
            <w:pPr>
              <w:spacing w:after="40" w:line="245" w:lineRule="auto"/>
            </w:pPr>
            <w:r>
              <w:rPr>
                <w:b/>
                <w:color w:val="FFFFFF"/>
                <w:sz w:val="21"/>
              </w:rPr>
              <w:t>Independent annual scenario</w:t>
            </w:r>
          </w:p>
        </w:tc>
        <w:tc>
          <w:tcPr>
            <w:tcW w:w="2592"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39884394" w14:textId="77777777" w:rsidR="00365915" w:rsidRDefault="006C7F3C">
            <w:pPr>
              <w:spacing w:after="40" w:line="245" w:lineRule="auto"/>
            </w:pPr>
            <w:r>
              <w:rPr>
                <w:b/>
                <w:color w:val="FFFFFF"/>
                <w:sz w:val="21"/>
              </w:rPr>
              <w:t>Supplied operating surplus</w:t>
            </w:r>
          </w:p>
        </w:tc>
      </w:tr>
      <w:tr w:rsidR="00365915" w14:paraId="6A9534C6"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B08013D" w14:textId="77777777" w:rsidR="00365915" w:rsidRDefault="006C7F3C">
            <w:pPr>
              <w:spacing w:after="40" w:line="245" w:lineRule="auto"/>
            </w:pPr>
            <w:r>
              <w:rPr>
                <w:sz w:val="21"/>
              </w:rPr>
              <w:t>Base from Session 7</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D24747A" w14:textId="77777777" w:rsidR="00365915" w:rsidRDefault="006C7F3C">
            <w:pPr>
              <w:spacing w:after="40" w:line="245" w:lineRule="auto"/>
            </w:pPr>
            <w:r>
              <w:rPr>
                <w:sz w:val="21"/>
              </w:rPr>
              <w:t>EUR 30,000</w:t>
            </w:r>
          </w:p>
        </w:tc>
      </w:tr>
      <w:tr w:rsidR="00365915" w14:paraId="4C89F36F"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9168291" w14:textId="77777777" w:rsidR="00365915" w:rsidRDefault="006C7F3C">
            <w:pPr>
              <w:spacing w:after="40" w:line="245" w:lineRule="auto"/>
            </w:pPr>
            <w:r>
              <w:rPr>
                <w:sz w:val="21"/>
              </w:rPr>
              <w:t>Demand slowdown to 800 accepted units at original price and costs</w:t>
            </w:r>
          </w:p>
        </w:tc>
        <w:tc>
          <w:tcPr>
            <w:tcW w:w="259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6F9BF16E" w14:textId="77777777" w:rsidR="00365915" w:rsidRDefault="006C7F3C">
            <w:pPr>
              <w:spacing w:after="40" w:line="245" w:lineRule="auto"/>
            </w:pPr>
            <w:r>
              <w:rPr>
                <w:sz w:val="21"/>
              </w:rPr>
              <w:t>EUR 14,000</w:t>
            </w:r>
          </w:p>
        </w:tc>
      </w:tr>
      <w:tr w:rsidR="00365915" w14:paraId="6379C882"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34CC782" w14:textId="77777777" w:rsidR="00365915" w:rsidRDefault="006C7F3C">
            <w:pPr>
              <w:spacing w:after="40" w:line="245" w:lineRule="auto"/>
            </w:pPr>
            <w:r>
              <w:rPr>
                <w:sz w:val="21"/>
              </w:rPr>
              <w:t>Price 10% lower at original volume and costs</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38EAC6F" w14:textId="77777777" w:rsidR="00365915" w:rsidRDefault="006C7F3C">
            <w:pPr>
              <w:spacing w:after="40" w:line="245" w:lineRule="auto"/>
            </w:pPr>
            <w:r>
              <w:rPr>
                <w:sz w:val="21"/>
              </w:rPr>
              <w:t>EUR 10,000</w:t>
            </w:r>
          </w:p>
        </w:tc>
      </w:tr>
    </w:tbl>
    <w:p w14:paraId="520E072E" w14:textId="77777777" w:rsidR="00365915" w:rsidRDefault="00365915">
      <w:pPr>
        <w:spacing w:after="20"/>
      </w:pPr>
    </w:p>
    <w:tbl>
      <w:tblPr>
        <w:tblW w:w="0" w:type="auto"/>
        <w:jc w:val="center"/>
        <w:tblLayout w:type="fixed"/>
        <w:tblLook w:val="04A0" w:firstRow="1" w:lastRow="0" w:firstColumn="1" w:lastColumn="0" w:noHBand="0" w:noVBand="1"/>
      </w:tblPr>
      <w:tblGrid>
        <w:gridCol w:w="7488"/>
        <w:gridCol w:w="2592"/>
      </w:tblGrid>
      <w:tr w:rsidR="00365915" w14:paraId="7C69C04D" w14:textId="77777777">
        <w:trPr>
          <w:cantSplit/>
          <w:tblHeader/>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7F365563" w14:textId="77777777" w:rsidR="00365915" w:rsidRDefault="006C7F3C">
            <w:pPr>
              <w:spacing w:after="40" w:line="245" w:lineRule="auto"/>
            </w:pPr>
            <w:r>
              <w:rPr>
                <w:b/>
                <w:color w:val="FFFFFF"/>
                <w:sz w:val="21"/>
              </w:rPr>
              <w:t>Cash or option</w:t>
            </w:r>
          </w:p>
        </w:tc>
        <w:tc>
          <w:tcPr>
            <w:tcW w:w="2592"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6276A376" w14:textId="77777777" w:rsidR="00365915" w:rsidRDefault="006C7F3C">
            <w:pPr>
              <w:spacing w:after="40" w:line="245" w:lineRule="auto"/>
            </w:pPr>
            <w:r>
              <w:rPr>
                <w:b/>
                <w:color w:val="FFFFFF"/>
                <w:sz w:val="21"/>
              </w:rPr>
              <w:t>Supplied amount</w:t>
            </w:r>
          </w:p>
        </w:tc>
      </w:tr>
      <w:tr w:rsidR="00365915" w14:paraId="7A9AA37F"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0035365" w14:textId="77777777" w:rsidR="00365915" w:rsidRDefault="006C7F3C">
            <w:pPr>
              <w:spacing w:after="40" w:line="245" w:lineRule="auto"/>
            </w:pPr>
            <w:r>
              <w:rPr>
                <w:sz w:val="21"/>
              </w:rPr>
              <w:t>Available uncommitted cash</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AA30244" w14:textId="77777777" w:rsidR="00365915" w:rsidRDefault="006C7F3C">
            <w:pPr>
              <w:spacing w:after="40" w:line="245" w:lineRule="auto"/>
            </w:pPr>
            <w:r>
              <w:rPr>
                <w:sz w:val="21"/>
              </w:rPr>
              <w:t>EUR 100,000</w:t>
            </w:r>
          </w:p>
        </w:tc>
      </w:tr>
      <w:tr w:rsidR="00365915" w14:paraId="729B41A8"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197F4107" w14:textId="77777777" w:rsidR="00365915" w:rsidRDefault="006C7F3C">
            <w:pPr>
              <w:spacing w:after="40" w:line="245" w:lineRule="auto"/>
            </w:pPr>
            <w:r>
              <w:rPr>
                <w:sz w:val="21"/>
              </w:rPr>
              <w:t>Minimum cash reserve</w:t>
            </w:r>
          </w:p>
        </w:tc>
        <w:tc>
          <w:tcPr>
            <w:tcW w:w="259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41EE6B68" w14:textId="77777777" w:rsidR="00365915" w:rsidRDefault="006C7F3C">
            <w:pPr>
              <w:spacing w:after="40" w:line="245" w:lineRule="auto"/>
            </w:pPr>
            <w:r>
              <w:rPr>
                <w:sz w:val="21"/>
              </w:rPr>
              <w:t>EUR 30,000</w:t>
            </w:r>
          </w:p>
        </w:tc>
      </w:tr>
      <w:tr w:rsidR="00365915" w14:paraId="6F1FA97F"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932B1CF" w14:textId="77777777" w:rsidR="00365915" w:rsidRDefault="006C7F3C">
            <w:pPr>
              <w:spacing w:after="40" w:line="245" w:lineRule="auto"/>
            </w:pPr>
            <w:r>
              <w:rPr>
                <w:sz w:val="21"/>
              </w:rPr>
              <w:t>Additional finishing equipment price only</w:t>
            </w:r>
          </w:p>
        </w:tc>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8DC1BB4" w14:textId="77777777" w:rsidR="00365915" w:rsidRDefault="006C7F3C">
            <w:pPr>
              <w:spacing w:after="40" w:line="245" w:lineRule="auto"/>
            </w:pPr>
            <w:r>
              <w:rPr>
                <w:sz w:val="21"/>
              </w:rPr>
              <w:t>EUR 80,000</w:t>
            </w:r>
          </w:p>
        </w:tc>
      </w:tr>
      <w:tr w:rsidR="00365915" w14:paraId="7317C24A" w14:textId="77777777">
        <w:trPr>
          <w:cantSplit/>
          <w:jc w:val="center"/>
        </w:trPr>
        <w:tc>
          <w:tcPr>
            <w:tcW w:w="748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2CB65690" w14:textId="77777777" w:rsidR="00365915" w:rsidRDefault="006C7F3C">
            <w:pPr>
              <w:spacing w:after="40" w:line="245" w:lineRule="auto"/>
            </w:pPr>
            <w:r>
              <w:rPr>
                <w:sz w:val="21"/>
              </w:rPr>
              <w:t>Optional limited evaluation of a proposed blank route</w:t>
            </w:r>
          </w:p>
        </w:tc>
        <w:tc>
          <w:tcPr>
            <w:tcW w:w="259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6A239BAA" w14:textId="77777777" w:rsidR="00365915" w:rsidRDefault="006C7F3C">
            <w:pPr>
              <w:spacing w:after="40" w:line="245" w:lineRule="auto"/>
            </w:pPr>
            <w:r>
              <w:rPr>
                <w:sz w:val="21"/>
              </w:rPr>
              <w:t>EUR 7,500</w:t>
            </w:r>
          </w:p>
        </w:tc>
      </w:tr>
    </w:tbl>
    <w:p w14:paraId="7185828C" w14:textId="77777777" w:rsidR="00365915" w:rsidRDefault="00365915">
      <w:pPr>
        <w:spacing w:after="20"/>
      </w:pPr>
    </w:p>
    <w:p w14:paraId="29EE23D4" w14:textId="77777777" w:rsidR="00365915" w:rsidRDefault="006C7F3C" w:rsidP="00FC5EA1">
      <w:pPr>
        <w:jc w:val="both"/>
      </w:pPr>
      <w:r>
        <w:t>The evaluation buys samples, performance tests and motor-customer discussion. It does not install equipment or secure an order, and is not credited against a later purchase. Installation, additional demand, recurring benefits and financing terms remain unknown. All options are hypothetical; no earlier exercise has spent this cash.</w:t>
      </w:r>
    </w:p>
    <w:p w14:paraId="2FE1564E" w14:textId="077D18B2" w:rsidR="00365915" w:rsidRDefault="006C7F3C" w:rsidP="00FC5EA1">
      <w:pPr>
        <w:jc w:val="both"/>
      </w:pPr>
      <w:r>
        <w:rPr>
          <w:b/>
        </w:rPr>
        <w:t>8.1. Trace the external change:</w:t>
      </w:r>
      <w:r>
        <w:t xml:space="preserve"> Choose a demand, price, input-cost or financing development. Explain how it reaches your company. Compare the two supplied losses from the base, without treating them as forecasts or combining them.</w:t>
      </w:r>
    </w:p>
    <w:p w14:paraId="72B8C374" w14:textId="604D227B" w:rsidR="00365915" w:rsidRDefault="006C7F3C" w:rsidP="00FC5EA1">
      <w:pPr>
        <w:jc w:val="both"/>
      </w:pPr>
      <w:r>
        <w:rPr>
          <w:b/>
        </w:rPr>
        <w:t>8.2. Check cash:</w:t>
      </w:r>
      <w:r>
        <w:t xml:space="preserve"> Calculate cash remaining after equipment purchase and compare with the reserve. Separately calculate the position after evaluation. Do not add annual operating surplus to available cash.</w:t>
      </w:r>
    </w:p>
    <w:p w14:paraId="352F202B" w14:textId="753F16DD" w:rsidR="00365915" w:rsidRDefault="006C7F3C" w:rsidP="00FC5EA1">
      <w:pPr>
        <w:jc w:val="both"/>
      </w:pPr>
      <w:r>
        <w:rPr>
          <w:b/>
        </w:rPr>
        <w:t>8.3. Recommend timing:</w:t>
      </w:r>
      <w:r>
        <w:t xml:space="preserve"> Choose proceed now, evaluate in stages or wait. Compare the strongest alternative. Explain why a cash-feasible option is not necessarily an attractive investment.</w:t>
      </w:r>
    </w:p>
    <w:p w14:paraId="6BF1E22B" w14:textId="4C4AFDBB" w:rsidR="00365915" w:rsidRDefault="006C7F3C" w:rsidP="00FC5EA1">
      <w:pPr>
        <w:jc w:val="both"/>
      </w:pPr>
      <w:r>
        <w:rPr>
          <w:b/>
        </w:rPr>
        <w:t>8.4. Define evidence for the next step:</w:t>
      </w:r>
      <w:r>
        <w:t xml:space="preserve"> Name two missing facts, who could establish them and what evidence would justify a further commitment. Use an insight from the economics or industry talks if relevant.</w:t>
      </w:r>
    </w:p>
    <w:p w14:paraId="2A1F12C5" w14:textId="77777777" w:rsidR="00FC5EA1" w:rsidRDefault="00FC5EA1"/>
    <w:p w14:paraId="397E6F94" w14:textId="77777777" w:rsidR="00365915" w:rsidRDefault="006C7F3C" w:rsidP="00FC5EA1">
      <w:pPr>
        <w:pStyle w:val="Heading2"/>
        <w:jc w:val="both"/>
      </w:pPr>
      <w:r>
        <w:t>Write dossier page 3</w:t>
      </w:r>
    </w:p>
    <w:p w14:paraId="428B403B" w14:textId="77777777" w:rsidR="00365915" w:rsidRDefault="006C7F3C" w:rsidP="00FC5EA1">
      <w:pPr>
        <w:jc w:val="both"/>
      </w:pPr>
      <w:r>
        <w:t>Include the macroeconomic channel, scenario comparison, cash check and conditional timing decision. If your company differs from MagnetMotion, explain the transferable decision principle and keep the case cash figures separate. Name one development that would change your recommendation.</w:t>
      </w:r>
    </w:p>
    <w:p w14:paraId="732BEB80" w14:textId="77777777" w:rsidR="00365915" w:rsidRDefault="006C7F3C">
      <w:r>
        <w:br w:type="page"/>
      </w:r>
    </w:p>
    <w:p w14:paraId="76F6860E" w14:textId="77777777" w:rsidR="00365915" w:rsidRDefault="006C7F3C">
      <w:pPr>
        <w:pStyle w:val="Heading1"/>
      </w:pPr>
      <w:r>
        <w:lastRenderedPageBreak/>
        <w:t>Session 9 Guided work</w:t>
      </w:r>
    </w:p>
    <w:p w14:paraId="6A81D154" w14:textId="77777777" w:rsidR="00365915" w:rsidRDefault="006C7F3C">
      <w:pPr>
        <w:pStyle w:val="Subtitle"/>
      </w:pPr>
      <w:r>
        <w:t>Global market power and strategic response</w:t>
      </w:r>
      <w:r>
        <w:br/>
        <w:t>6 November 2026</w:t>
      </w:r>
    </w:p>
    <w:p w14:paraId="11AFFB21" w14:textId="2741DF8E" w:rsidR="00FC5EA1" w:rsidRPr="00FC5EA1" w:rsidRDefault="006C7F3C" w:rsidP="00FC5EA1">
      <w:pPr>
        <w:pBdr>
          <w:top w:val="single" w:sz="4" w:space="1" w:color="auto"/>
          <w:left w:val="single" w:sz="4" w:space="4" w:color="auto"/>
          <w:bottom w:val="single" w:sz="4" w:space="1" w:color="auto"/>
          <w:right w:val="single" w:sz="4" w:space="4" w:color="auto"/>
        </w:pBdr>
        <w:jc w:val="center"/>
        <w:rPr>
          <w:b/>
          <w:bCs/>
        </w:rPr>
      </w:pPr>
      <w:r w:rsidRPr="00FC5EA1">
        <w:rPr>
          <w:b/>
          <w:bCs/>
        </w:rPr>
        <w:t>Board question: Does our response genuinely reduce dependence, and can it work in time?</w:t>
      </w:r>
    </w:p>
    <w:p w14:paraId="1148624E" w14:textId="73F4CED7" w:rsidR="00365915" w:rsidRDefault="006C7F3C" w:rsidP="00FC5EA1">
      <w:pPr>
        <w:jc w:val="both"/>
      </w:pPr>
      <w:r>
        <w:t>Revisit the dependency chosen on dossier page 1 before using the MagnetMotion incident below.</w:t>
      </w:r>
    </w:p>
    <w:p w14:paraId="20EFF532" w14:textId="77777777" w:rsidR="00365915" w:rsidRDefault="006C7F3C" w:rsidP="00FC5EA1">
      <w:pPr>
        <w:jc w:val="both"/>
      </w:pPr>
      <w:r>
        <w:t>Supplier M, providing 60% of MagnetMotion’s approved blanks, announces a 30-day interruption starting in 10 days. Supplier N continues its normal 40% deliveries but cannot increase them.</w:t>
      </w:r>
    </w:p>
    <w:tbl>
      <w:tblPr>
        <w:tblW w:w="0" w:type="auto"/>
        <w:jc w:val="center"/>
        <w:tblLayout w:type="fixed"/>
        <w:tblLook w:val="04A0" w:firstRow="1" w:lastRow="0" w:firstColumn="1" w:lastColumn="0" w:noHBand="0" w:noVBand="1"/>
      </w:tblPr>
      <w:tblGrid>
        <w:gridCol w:w="2592"/>
        <w:gridCol w:w="7488"/>
      </w:tblGrid>
      <w:tr w:rsidR="00365915" w14:paraId="704FA958" w14:textId="77777777">
        <w:trPr>
          <w:cantSplit/>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309E551C" w14:textId="77777777" w:rsidR="00365915" w:rsidRDefault="006C7F3C">
            <w:pPr>
              <w:spacing w:after="40" w:line="245" w:lineRule="auto"/>
            </w:pPr>
            <w:r>
              <w:rPr>
                <w:b/>
                <w:color w:val="FFFFFF"/>
                <w:sz w:val="21"/>
              </w:rPr>
              <w:t>Incident input or option</w:t>
            </w:r>
          </w:p>
        </w:tc>
        <w:tc>
          <w:tcPr>
            <w:tcW w:w="7488"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4533D3C3" w14:textId="77777777" w:rsidR="00365915" w:rsidRDefault="006C7F3C">
            <w:pPr>
              <w:spacing w:after="40" w:line="245" w:lineRule="auto"/>
            </w:pPr>
            <w:r>
              <w:rPr>
                <w:b/>
                <w:color w:val="FFFFFF"/>
                <w:sz w:val="21"/>
              </w:rPr>
              <w:t>Supplied condition</w:t>
            </w:r>
          </w:p>
        </w:tc>
      </w:tr>
      <w:tr w:rsidR="00365915" w14:paraId="34397FCC"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B207614" w14:textId="77777777" w:rsidR="00365915" w:rsidRDefault="006C7F3C">
            <w:pPr>
              <w:spacing w:after="40" w:line="245" w:lineRule="auto"/>
            </w:pPr>
            <w:r>
              <w:rPr>
                <w:sz w:val="21"/>
              </w:rPr>
              <w:t>Current approved blank stock</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75EA053" w14:textId="77777777" w:rsidR="00365915" w:rsidRDefault="006C7F3C">
            <w:pPr>
              <w:spacing w:after="40" w:line="245" w:lineRule="auto"/>
            </w:pPr>
            <w:r>
              <w:rPr>
                <w:sz w:val="21"/>
              </w:rPr>
              <w:t>Covers 15 days of the missing supply after allowing for continuing deliveries.</w:t>
            </w:r>
          </w:p>
        </w:tc>
      </w:tr>
      <w:tr w:rsidR="00365915" w14:paraId="3A33E891"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1CE88150" w14:textId="77777777" w:rsidR="00365915" w:rsidRDefault="006C7F3C">
            <w:pPr>
              <w:spacing w:after="40" w:line="245" w:lineRule="auto"/>
            </w:pPr>
            <w:r>
              <w:rPr>
                <w:sz w:val="21"/>
              </w:rPr>
              <w:t>Additional approved blank stock</w:t>
            </w:r>
          </w:p>
        </w:tc>
        <w:tc>
          <w:tcPr>
            <w:tcW w:w="748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1EB5A97D" w14:textId="77777777" w:rsidR="00365915" w:rsidRDefault="006C7F3C">
            <w:pPr>
              <w:spacing w:after="40" w:line="245" w:lineRule="auto"/>
            </w:pPr>
            <w:r>
              <w:rPr>
                <w:sz w:val="21"/>
              </w:rPr>
              <w:t>Can arrive before the interruption and cover the remaining 15 days of missing supply. EUR 6,000 cash tied up in stock.</w:t>
            </w:r>
          </w:p>
        </w:tc>
      </w:tr>
      <w:tr w:rsidR="00365915" w14:paraId="4D192F12"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46DD971" w14:textId="77777777" w:rsidR="00365915" w:rsidRDefault="006C7F3C">
            <w:pPr>
              <w:spacing w:after="40" w:line="245" w:lineRule="auto"/>
            </w:pPr>
            <w:r>
              <w:rPr>
                <w:sz w:val="21"/>
              </w:rPr>
              <w:t>New blank source</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53BAAEE" w14:textId="77777777" w:rsidR="00365915" w:rsidRDefault="006C7F3C">
            <w:pPr>
              <w:spacing w:after="40" w:line="245" w:lineRule="auto"/>
            </w:pPr>
            <w:r>
              <w:rPr>
                <w:sz w:val="21"/>
              </w:rPr>
              <w:t>120 days to qualify, with EUR 7,500 one-off expense. Approval and future supply volume are not guaranteed.</w:t>
            </w:r>
          </w:p>
        </w:tc>
      </w:tr>
    </w:tbl>
    <w:p w14:paraId="5A2FB1BC" w14:textId="77777777" w:rsidR="00365915" w:rsidRDefault="00365915">
      <w:pPr>
        <w:spacing w:after="20"/>
      </w:pPr>
    </w:p>
    <w:p w14:paraId="72C25E39" w14:textId="77777777" w:rsidR="00365915" w:rsidRDefault="006C7F3C" w:rsidP="00FC5EA1">
      <w:pPr>
        <w:jc w:val="both"/>
      </w:pPr>
      <w:r>
        <w:t>The stock coverage is already net of continuing deliveries: do not count the 40% twice. Additional stock is an input asset, not automatically a one-off operating loss. The new blank source is a separate option from the offer in Session 7. Neither has been purchased; count each commitment once if you later propose both. These incident quotes do not revise the annual cost assumptions.</w:t>
      </w:r>
    </w:p>
    <w:p w14:paraId="25A5A440" w14:textId="6256791F" w:rsidR="00365915" w:rsidRDefault="006C7F3C" w:rsidP="00FC5EA1">
      <w:pPr>
        <w:jc w:val="both"/>
      </w:pPr>
      <w:r>
        <w:rPr>
          <w:b/>
        </w:rPr>
        <w:t>9.1. Locate power and switching constraints:</w:t>
      </w:r>
      <w:r>
        <w:t xml:space="preserve"> Identify the critical relationship and why switching is difficult. Explain why the purchase share in this case is not a global market share. Distinguish local proximity from genuine supply independence.</w:t>
      </w:r>
    </w:p>
    <w:p w14:paraId="5E9AE252" w14:textId="4A233051" w:rsidR="00365915" w:rsidRDefault="006C7F3C" w:rsidP="00FC5EA1">
      <w:pPr>
        <w:jc w:val="both"/>
      </w:pPr>
      <w:r>
        <w:rPr>
          <w:b/>
        </w:rPr>
        <w:t>9.2. Build the incident timeline:</w:t>
      </w:r>
      <w:r>
        <w:t xml:space="preserve"> Calculate the uncovered period. Compare stock arrival and qualification with the interruption. Choose an immediate response and a fallback if it fails. Protect approved quality and customer communication.</w:t>
      </w:r>
    </w:p>
    <w:p w14:paraId="76E95108" w14:textId="6ACF4C50" w:rsidR="00365915" w:rsidRDefault="006C7F3C" w:rsidP="00FC5EA1">
      <w:pPr>
        <w:jc w:val="both"/>
      </w:pPr>
      <w:r>
        <w:rPr>
          <w:b/>
        </w:rPr>
        <w:t>9.3. Compare two longer-term responses:</w:t>
      </w:r>
      <w:r>
        <w:t xml:space="preserve"> Compare alternatives such as qualifying another source, changing stock policy, contracting, redesign or recovery. Explain benefit, cash or cost commitment, implementation time and one limitation for each. Select a priority.</w:t>
      </w:r>
    </w:p>
    <w:p w14:paraId="6FD699AA" w14:textId="1453A054" w:rsidR="00365915" w:rsidRDefault="006C7F3C" w:rsidP="00FC5EA1">
      <w:pPr>
        <w:jc w:val="both"/>
      </w:pPr>
      <w:r>
        <w:rPr>
          <w:b/>
        </w:rPr>
        <w:t>9.4. Challenge the solution:</w:t>
      </w:r>
      <w:r>
        <w:t xml:space="preserve"> A finishing partner has spare capacity but buys blanks from Supplier M. Does that change the critical dependency? State what you would verify. For a different focal company, apply the same question to its selected dependency.</w:t>
      </w:r>
    </w:p>
    <w:p w14:paraId="4AB87C23" w14:textId="77777777" w:rsidR="00FC5EA1" w:rsidRDefault="00FC5EA1" w:rsidP="00FC5EA1">
      <w:pPr>
        <w:jc w:val="both"/>
      </w:pPr>
    </w:p>
    <w:p w14:paraId="16D1EF0B" w14:textId="673A82CA" w:rsidR="00365915" w:rsidRDefault="006C7F3C" w:rsidP="00FC5EA1">
      <w:pPr>
        <w:pStyle w:val="Heading2"/>
        <w:jc w:val="both"/>
      </w:pPr>
      <w:r>
        <w:t>Write dossier page 4</w:t>
      </w:r>
    </w:p>
    <w:p w14:paraId="0ECC3C36" w14:textId="77777777" w:rsidR="00365915" w:rsidRDefault="006C7F3C" w:rsidP="00FC5EA1">
      <w:pPr>
        <w:jc w:val="both"/>
      </w:pPr>
      <w:r>
        <w:t>Record the dependency, timing calculation, immediate response and longer-term choice. State one observable trigger for action and one evidence gap. Use a concept from the talks if applicable; a relevant open question is acceptable. More finishing capacity alone does not create missing approved blanks.</w:t>
      </w:r>
    </w:p>
    <w:p w14:paraId="4C2E9478" w14:textId="77777777" w:rsidR="00365915" w:rsidRDefault="006C7F3C">
      <w:r>
        <w:br w:type="page"/>
      </w:r>
    </w:p>
    <w:p w14:paraId="3202A9EB" w14:textId="77777777" w:rsidR="00365915" w:rsidRDefault="006C7F3C">
      <w:pPr>
        <w:pStyle w:val="Heading1"/>
      </w:pPr>
      <w:r>
        <w:lastRenderedPageBreak/>
        <w:t>Session 10 Guided work</w:t>
      </w:r>
    </w:p>
    <w:p w14:paraId="2B3D6C8C" w14:textId="77777777" w:rsidR="00365915" w:rsidRDefault="006C7F3C">
      <w:pPr>
        <w:pStyle w:val="Subtitle"/>
      </w:pPr>
      <w:r>
        <w:t>Strategic positioning: source, make, buy, partner or integrate?</w:t>
      </w:r>
      <w:r>
        <w:br/>
        <w:t>7 November 2026</w:t>
      </w:r>
    </w:p>
    <w:p w14:paraId="052570AE" w14:textId="08608035" w:rsidR="00FC5EA1" w:rsidRPr="00FC5EA1" w:rsidRDefault="006C7F3C" w:rsidP="00FC5EA1">
      <w:pPr>
        <w:pBdr>
          <w:top w:val="single" w:sz="4" w:space="1" w:color="auto"/>
          <w:left w:val="single" w:sz="4" w:space="4" w:color="auto"/>
          <w:bottom w:val="single" w:sz="4" w:space="1" w:color="auto"/>
          <w:right w:val="single" w:sz="4" w:space="4" w:color="auto"/>
        </w:pBdr>
        <w:jc w:val="center"/>
        <w:rPr>
          <w:b/>
          <w:bCs/>
        </w:rPr>
      </w:pPr>
      <w:r w:rsidRPr="00FC5EA1">
        <w:rPr>
          <w:b/>
          <w:bCs/>
        </w:rPr>
        <w:t>Board question: What should the company do over the next three years, and which capabilities should it own?</w:t>
      </w:r>
    </w:p>
    <w:p w14:paraId="6E79F7F8" w14:textId="227F351D" w:rsidR="00365915" w:rsidRDefault="006C7F3C">
      <w:r>
        <w:t>Draw on all four earlier pages and the sustainability, regulatory or dependence issue selected at the start.</w:t>
      </w:r>
    </w:p>
    <w:tbl>
      <w:tblPr>
        <w:tblW w:w="0" w:type="auto"/>
        <w:jc w:val="center"/>
        <w:tblLayout w:type="fixed"/>
        <w:tblLook w:val="04A0" w:firstRow="1" w:lastRow="0" w:firstColumn="1" w:lastColumn="0" w:noHBand="0" w:noVBand="1"/>
      </w:tblPr>
      <w:tblGrid>
        <w:gridCol w:w="2160"/>
        <w:gridCol w:w="3816"/>
        <w:gridCol w:w="4104"/>
      </w:tblGrid>
      <w:tr w:rsidR="00365915" w14:paraId="1B3E5638" w14:textId="77777777">
        <w:trPr>
          <w:cantSplit/>
          <w:tblHeader/>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582ADF60" w14:textId="77777777" w:rsidR="00365915" w:rsidRDefault="006C7F3C">
            <w:pPr>
              <w:spacing w:after="40" w:line="245" w:lineRule="auto"/>
            </w:pPr>
            <w:r>
              <w:rPr>
                <w:b/>
                <w:color w:val="FFFFFF"/>
                <w:sz w:val="21"/>
              </w:rPr>
              <w:t>MagnetMotion capacity option</w:t>
            </w:r>
          </w:p>
        </w:tc>
        <w:tc>
          <w:tcPr>
            <w:tcW w:w="3816"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7FC8507F" w14:textId="77777777" w:rsidR="00365915" w:rsidRDefault="006C7F3C">
            <w:pPr>
              <w:spacing w:after="40" w:line="245" w:lineRule="auto"/>
            </w:pPr>
            <w:r>
              <w:rPr>
                <w:b/>
                <w:color w:val="FFFFFF"/>
                <w:sz w:val="21"/>
              </w:rPr>
              <w:t>Own finishing equipment</w:t>
            </w:r>
          </w:p>
        </w:tc>
        <w:tc>
          <w:tcPr>
            <w:tcW w:w="4104"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42C5042F" w14:textId="77777777" w:rsidR="00365915" w:rsidRDefault="006C7F3C">
            <w:pPr>
              <w:spacing w:after="40" w:line="245" w:lineRule="auto"/>
            </w:pPr>
            <w:r>
              <w:rPr>
                <w:b/>
                <w:color w:val="FFFFFF"/>
                <w:sz w:val="21"/>
              </w:rPr>
              <w:t>Qualified partner route</w:t>
            </w:r>
          </w:p>
        </w:tc>
      </w:tr>
      <w:tr w:rsidR="00365915" w14:paraId="07A2C275"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17E5F56" w14:textId="77777777" w:rsidR="00365915" w:rsidRDefault="006C7F3C">
            <w:pPr>
              <w:spacing w:after="40" w:line="245" w:lineRule="auto"/>
            </w:pPr>
            <w:r>
              <w:rPr>
                <w:sz w:val="21"/>
              </w:rPr>
              <w:t>Initial commitment</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81C3A8A" w14:textId="77777777" w:rsidR="00365915" w:rsidRDefault="006C7F3C">
            <w:pPr>
              <w:spacing w:after="40" w:line="245" w:lineRule="auto"/>
            </w:pPr>
            <w:r>
              <w:rPr>
                <w:sz w:val="21"/>
              </w:rPr>
              <w:t>EUR 80,000 equipment only</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DFE80DF" w14:textId="77777777" w:rsidR="00365915" w:rsidRDefault="006C7F3C">
            <w:pPr>
              <w:spacing w:after="40" w:line="245" w:lineRule="auto"/>
            </w:pPr>
            <w:r>
              <w:rPr>
                <w:sz w:val="21"/>
              </w:rPr>
              <w:t>EUR 10,000 setup and qualification</w:t>
            </w:r>
          </w:p>
        </w:tc>
      </w:tr>
      <w:tr w:rsidR="00365915" w14:paraId="7D8FCEDD"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A0AB502" w14:textId="77777777" w:rsidR="00365915" w:rsidRDefault="006C7F3C">
            <w:pPr>
              <w:spacing w:after="40" w:line="245" w:lineRule="auto"/>
            </w:pPr>
            <w:r>
              <w:rPr>
                <w:sz w:val="21"/>
              </w:rPr>
              <w:t>First possible availability</w:t>
            </w:r>
          </w:p>
        </w:tc>
        <w:tc>
          <w:tcPr>
            <w:tcW w:w="381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7CED189" w14:textId="77777777" w:rsidR="00365915" w:rsidRDefault="006C7F3C">
            <w:pPr>
              <w:spacing w:after="40" w:line="245" w:lineRule="auto"/>
            </w:pPr>
            <w:r>
              <w:rPr>
                <w:sz w:val="21"/>
              </w:rPr>
              <w:t>4 months after ordering</w:t>
            </w:r>
          </w:p>
        </w:tc>
        <w:tc>
          <w:tcPr>
            <w:tcW w:w="41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4495D5F" w14:textId="77777777" w:rsidR="00365915" w:rsidRDefault="006C7F3C">
            <w:pPr>
              <w:spacing w:after="40" w:line="245" w:lineRule="auto"/>
            </w:pPr>
            <w:r>
              <w:rPr>
                <w:sz w:val="21"/>
              </w:rPr>
              <w:t>1 month after customer approval</w:t>
            </w:r>
          </w:p>
        </w:tc>
      </w:tr>
      <w:tr w:rsidR="00365915" w14:paraId="383A9BC7"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0FFEDD2" w14:textId="77777777" w:rsidR="00365915" w:rsidRDefault="006C7F3C">
            <w:pPr>
              <w:spacing w:after="40" w:line="245" w:lineRule="auto"/>
            </w:pPr>
            <w:r>
              <w:rPr>
                <w:sz w:val="21"/>
              </w:rPr>
              <w:t>Control</w:t>
            </w:r>
          </w:p>
        </w:tc>
        <w:tc>
          <w:tcPr>
            <w:tcW w:w="3816"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5535CBE" w14:textId="77777777" w:rsidR="00365915" w:rsidRDefault="006C7F3C">
            <w:pPr>
              <w:spacing w:after="40" w:line="245" w:lineRule="auto"/>
            </w:pPr>
            <w:r>
              <w:rPr>
                <w:sz w:val="21"/>
              </w:rPr>
              <w:t>Direct scheduling and process learning</w:t>
            </w:r>
          </w:p>
        </w:tc>
        <w:tc>
          <w:tcPr>
            <w:tcW w:w="4104"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2A19BB7E" w14:textId="77777777" w:rsidR="00365915" w:rsidRDefault="006C7F3C">
            <w:pPr>
              <w:spacing w:after="40" w:line="245" w:lineRule="auto"/>
            </w:pPr>
            <w:r>
              <w:rPr>
                <w:sz w:val="21"/>
              </w:rPr>
              <w:t>Partner operates equipment; MagnetMotion retains specifications and quality accountability</w:t>
            </w:r>
          </w:p>
        </w:tc>
      </w:tr>
      <w:tr w:rsidR="00365915" w14:paraId="5C9830D0" w14:textId="77777777">
        <w:trPr>
          <w:cantSplit/>
          <w:jc w:val="center"/>
        </w:trPr>
        <w:tc>
          <w:tcPr>
            <w:tcW w:w="216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B76F450" w14:textId="77777777" w:rsidR="00365915" w:rsidRDefault="006C7F3C">
            <w:pPr>
              <w:spacing w:after="40" w:line="245" w:lineRule="auto"/>
            </w:pPr>
            <w:r>
              <w:rPr>
                <w:sz w:val="21"/>
              </w:rPr>
              <w:t>Unconfirmed information</w:t>
            </w:r>
          </w:p>
        </w:tc>
        <w:tc>
          <w:tcPr>
            <w:tcW w:w="3816"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5D8784CA" w14:textId="77777777" w:rsidR="00365915" w:rsidRDefault="006C7F3C">
            <w:pPr>
              <w:spacing w:after="40" w:line="245" w:lineRule="auto"/>
            </w:pPr>
            <w:r>
              <w:rPr>
                <w:sz w:val="21"/>
              </w:rPr>
              <w:t>Installation cost, extra demand and incremental return</w:t>
            </w:r>
          </w:p>
        </w:tc>
        <w:tc>
          <w:tcPr>
            <w:tcW w:w="4104"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2FE3085" w14:textId="77777777" w:rsidR="00365915" w:rsidRDefault="006C7F3C">
            <w:pPr>
              <w:spacing w:after="40" w:line="245" w:lineRule="auto"/>
            </w:pPr>
            <w:r>
              <w:rPr>
                <w:sz w:val="21"/>
              </w:rPr>
              <w:t>Recurring fees, reserved capacity and independent blank access</w:t>
            </w:r>
          </w:p>
        </w:tc>
      </w:tr>
    </w:tbl>
    <w:p w14:paraId="559574E0" w14:textId="77777777" w:rsidR="00365915" w:rsidRDefault="00365915">
      <w:pPr>
        <w:spacing w:after="20"/>
      </w:pPr>
    </w:p>
    <w:p w14:paraId="61B1A2FE" w14:textId="77777777" w:rsidR="00365915" w:rsidRDefault="006C7F3C">
      <w:r>
        <w:t>Timings are fictional earliest-case conditions, not guarantees. Lower upfront cash does not prove lower total cost. Evaluation or setup costs are not credited against equipment. Start from the unspent case cash; if you recommend combining commitments, deduct each once. Do not confuse blank-source qualification with partner capacity.</w:t>
      </w:r>
    </w:p>
    <w:p w14:paraId="76C6E082" w14:textId="5668F30C" w:rsidR="00365915" w:rsidRDefault="006C7F3C">
      <w:r>
        <w:rPr>
          <w:b/>
        </w:rPr>
        <w:t>10.1. Compare ownership and partnership:</w:t>
      </w:r>
      <w:r>
        <w:t xml:space="preserve"> Use cash and total cost, quality and knowledge control, and flexibility and dependence. Include advantages and limitations. For another company type, compare equivalent activities without inventing financial figures.</w:t>
      </w:r>
    </w:p>
    <w:p w14:paraId="469FCD31" w14:textId="1EF751E7" w:rsidR="00365915" w:rsidRDefault="006C7F3C">
      <w:r>
        <w:rPr>
          <w:b/>
        </w:rPr>
        <w:t>10.2. Check commitments:</w:t>
      </w:r>
      <w:r>
        <w:t xml:space="preserve"> Calculate remaining MagnetMotion cash after partner setup and compare with the reserve and equipment option. Include evaluation cost if you recommend both. State the missing information preventing a full investment comparison.</w:t>
      </w:r>
    </w:p>
    <w:p w14:paraId="7B8FB547" w14:textId="36D47571" w:rsidR="00365915" w:rsidRDefault="006C7F3C">
      <w:r>
        <w:rPr>
          <w:b/>
        </w:rPr>
        <w:t>10.3. Make the board recommendation:</w:t>
      </w:r>
      <w:r>
        <w:t xml:space="preserve"> Choose no more than three priority actions. At least one must address the sustainability, regulatory or dependence issue carried forward. State what stays inside the business and how the actions create or protect customer value.</w:t>
      </w:r>
    </w:p>
    <w:p w14:paraId="532A54E3" w14:textId="50A29ECE" w:rsidR="00365915" w:rsidRDefault="006C7F3C">
      <w:r>
        <w:rPr>
          <w:b/>
        </w:rPr>
        <w:t>10.4. Sequence three years:</w:t>
      </w:r>
      <w:r>
        <w:t xml:space="preserve"> Place actions in Year 1, Year 2 and Year 3. Give the responsible role, evidence needed before commitment and a practical indicator for review. Compare one rejected alternative and state a condition that could reverse your decision.</w:t>
      </w:r>
    </w:p>
    <w:p w14:paraId="75BBB425" w14:textId="77777777" w:rsidR="001A5FF0" w:rsidRDefault="001A5FF0"/>
    <w:p w14:paraId="1A07581E" w14:textId="4092E7F8" w:rsidR="00365915" w:rsidRDefault="006C7F3C">
      <w:pPr>
        <w:pStyle w:val="Heading2"/>
      </w:pPr>
      <w:r>
        <w:t>Complete dossier page 5</w:t>
      </w:r>
    </w:p>
    <w:p w14:paraId="26CC2D99" w14:textId="6A0374BE" w:rsidR="00365915" w:rsidRDefault="006C7F3C">
      <w:r>
        <w:t>Explain how at least two earlier findings support the recommendation.</w:t>
      </w:r>
    </w:p>
    <w:p w14:paraId="01FE10FD" w14:textId="77777777" w:rsidR="00365915" w:rsidRDefault="006C7F3C">
      <w:r>
        <w:br w:type="page"/>
      </w:r>
    </w:p>
    <w:p w14:paraId="0ADE7B8D" w14:textId="77777777" w:rsidR="00365915" w:rsidRDefault="006C7F3C">
      <w:pPr>
        <w:pStyle w:val="Heading1"/>
      </w:pPr>
      <w:r>
        <w:lastRenderedPageBreak/>
        <w:t>Dossier page 1 of 5</w:t>
      </w:r>
    </w:p>
    <w:p w14:paraId="14368833" w14:textId="77777777" w:rsidR="00365915" w:rsidRDefault="006C7F3C">
      <w:pPr>
        <w:pStyle w:val="Subtitle"/>
      </w:pPr>
      <w:r>
        <w:t>Session 6  Value creation and the starting issue</w:t>
      </w:r>
    </w:p>
    <w:p w14:paraId="0B13CAF0" w14:textId="06694B95" w:rsidR="00365915" w:rsidRDefault="006C7F3C">
      <w:r>
        <w:t>Team members</w:t>
      </w:r>
      <w:r w:rsidR="001A5FF0">
        <w:t xml:space="preserve"> _</w:t>
      </w:r>
      <w:r>
        <w:t>______________________________________________________</w:t>
      </w:r>
      <w:r w:rsidR="001A5FF0">
        <w:t>_____________________</w:t>
      </w:r>
      <w:r>
        <w:t>__</w:t>
      </w:r>
    </w:p>
    <w:p w14:paraId="115D092F" w14:textId="357501BD" w:rsidR="00365915" w:rsidRDefault="006C7F3C">
      <w:r>
        <w:t>Company or company type</w:t>
      </w:r>
      <w:r w:rsidR="001A5FF0">
        <w:t xml:space="preserve"> </w:t>
      </w:r>
      <w:r>
        <w:t>__________________________________________________</w:t>
      </w:r>
      <w:r w:rsidR="001A5FF0">
        <w:t>___________________</w:t>
      </w:r>
    </w:p>
    <w:p w14:paraId="3935FD72" w14:textId="77777777" w:rsidR="00365915" w:rsidRPr="001A5FF0" w:rsidRDefault="006C7F3C" w:rsidP="001A5FF0">
      <w:pPr>
        <w:jc w:val="both"/>
        <w:rPr>
          <w:i/>
          <w:iCs/>
        </w:rPr>
      </w:pPr>
      <w:r w:rsidRPr="001A5FF0">
        <w:rPr>
          <w:i/>
          <w:iCs/>
        </w:rPr>
        <w:t>Use this page or the same headings in your own file. Replace prompts when typing and adjust blank spacing to keep one page. Keep calculations legible and add short references beside the claims they support.</w:t>
      </w:r>
    </w:p>
    <w:p w14:paraId="6748C46F" w14:textId="77777777" w:rsidR="00365915" w:rsidRDefault="006C7F3C" w:rsidP="001A5FF0">
      <w:pPr>
        <w:pStyle w:val="Heading2"/>
        <w:jc w:val="both"/>
      </w:pPr>
      <w:r>
        <w:t>Company and chain</w:t>
      </w:r>
    </w:p>
    <w:p w14:paraId="6DA4B987" w14:textId="03D1FB40" w:rsidR="00365915" w:rsidRDefault="006C7F3C" w:rsidP="001A5FF0">
      <w:pPr>
        <w:jc w:val="both"/>
      </w:pPr>
      <w:r>
        <w:t>6.1</w:t>
      </w:r>
      <w:r w:rsidR="001A5FF0">
        <w:t xml:space="preserve">. </w:t>
      </w:r>
      <w:r>
        <w:t>What do we sell, to whom, and where do we sit? Include a short map and one parallel material input.</w:t>
      </w:r>
    </w:p>
    <w:p w14:paraId="636E5CC3" w14:textId="77777777" w:rsidR="00365915" w:rsidRDefault="00365915" w:rsidP="001A5FF0">
      <w:pPr>
        <w:spacing w:after="760"/>
        <w:jc w:val="both"/>
      </w:pPr>
    </w:p>
    <w:p w14:paraId="1BE99443" w14:textId="77777777" w:rsidR="00365915" w:rsidRDefault="006C7F3C" w:rsidP="001A5FF0">
      <w:pPr>
        <w:pStyle w:val="Heading2"/>
        <w:jc w:val="both"/>
      </w:pPr>
      <w:r>
        <w:t>Issue carried forward or selected today</w:t>
      </w:r>
    </w:p>
    <w:p w14:paraId="6AE985A2" w14:textId="07068B0F" w:rsidR="00365915" w:rsidRDefault="006C7F3C" w:rsidP="001A5FF0">
      <w:pPr>
        <w:jc w:val="both"/>
      </w:pPr>
      <w:r>
        <w:t>6.2</w:t>
      </w:r>
      <w:r w:rsidR="001A5FF0">
        <w:t xml:space="preserve">. </w:t>
      </w:r>
      <w:r>
        <w:t>State the issue and its origin. If no previous finding is available, label it as selected today from the case or lectures.</w:t>
      </w:r>
    </w:p>
    <w:p w14:paraId="1BB89A01" w14:textId="77777777" w:rsidR="00365915" w:rsidRDefault="00365915" w:rsidP="001A5FF0">
      <w:pPr>
        <w:spacing w:after="500"/>
        <w:jc w:val="both"/>
      </w:pPr>
    </w:p>
    <w:p w14:paraId="13F8DF79" w14:textId="77777777" w:rsidR="00365915" w:rsidRDefault="006C7F3C" w:rsidP="001A5FF0">
      <w:pPr>
        <w:pStyle w:val="Heading2"/>
        <w:jc w:val="both"/>
      </w:pPr>
      <w:r>
        <w:t>Two customer value contributions</w:t>
      </w:r>
    </w:p>
    <w:p w14:paraId="4DA1E6E5" w14:textId="01F93BFB" w:rsidR="00365915" w:rsidRDefault="006C7F3C" w:rsidP="001A5FF0">
      <w:pPr>
        <w:jc w:val="both"/>
      </w:pPr>
      <w:r>
        <w:t>6.3</w:t>
      </w:r>
      <w:r w:rsidR="001A5FF0">
        <w:t xml:space="preserve">. </w:t>
      </w:r>
      <w:r>
        <w:t>For each activity, state the customer benefit and the value mechanism. Explain one limitation on value capture.</w:t>
      </w:r>
    </w:p>
    <w:p w14:paraId="5723B309" w14:textId="77777777" w:rsidR="00365915" w:rsidRDefault="00365915" w:rsidP="001A5FF0">
      <w:pPr>
        <w:spacing w:after="760"/>
        <w:jc w:val="both"/>
      </w:pPr>
    </w:p>
    <w:p w14:paraId="0F9843ED" w14:textId="77777777" w:rsidR="00365915" w:rsidRDefault="006C7F3C" w:rsidP="001A5FF0">
      <w:pPr>
        <w:pStyle w:val="Heading2"/>
        <w:jc w:val="both"/>
      </w:pPr>
      <w:r>
        <w:t>Board priority and alternative</w:t>
      </w:r>
    </w:p>
    <w:p w14:paraId="5F72A4E7" w14:textId="4B6E59C1" w:rsidR="00365915" w:rsidRDefault="006C7F3C" w:rsidP="001A5FF0">
      <w:pPr>
        <w:jc w:val="both"/>
      </w:pPr>
      <w:r>
        <w:t>6.4</w:t>
      </w:r>
      <w:r w:rsidR="001A5FF0">
        <w:t xml:space="preserve">. </w:t>
      </w:r>
      <w:r>
        <w:t>Explain the dependency and commercial consequence. Compare another priority, name an investment that would not help, and identify evidence that could change your view.</w:t>
      </w:r>
    </w:p>
    <w:p w14:paraId="3F528DD2" w14:textId="77777777" w:rsidR="00365915" w:rsidRDefault="00365915">
      <w:pPr>
        <w:spacing w:after="0"/>
      </w:pPr>
    </w:p>
    <w:p w14:paraId="5D178907" w14:textId="77777777" w:rsidR="00365915" w:rsidRDefault="006C7F3C">
      <w:r>
        <w:br w:type="page"/>
      </w:r>
    </w:p>
    <w:p w14:paraId="6AF0C647" w14:textId="77777777" w:rsidR="00365915" w:rsidRDefault="006C7F3C">
      <w:pPr>
        <w:pStyle w:val="Heading1"/>
      </w:pPr>
      <w:r>
        <w:lastRenderedPageBreak/>
        <w:t>Dossier page 2 of 5</w:t>
      </w:r>
    </w:p>
    <w:p w14:paraId="31F391D9" w14:textId="77777777" w:rsidR="00365915" w:rsidRDefault="006C7F3C">
      <w:pPr>
        <w:pStyle w:val="Subtitle"/>
      </w:pPr>
      <w:r>
        <w:t>Session 7  Economics and material choices</w:t>
      </w:r>
    </w:p>
    <w:p w14:paraId="190BB57A" w14:textId="77777777" w:rsidR="001A5FF0" w:rsidRDefault="001A5FF0" w:rsidP="00D132CA">
      <w:r>
        <w:t>Team members ______________________________________________________________________________</w:t>
      </w:r>
    </w:p>
    <w:p w14:paraId="713DD5AB" w14:textId="77777777" w:rsidR="001A5FF0" w:rsidRDefault="001A5FF0" w:rsidP="00D132CA">
      <w:r>
        <w:t>Company or company type _____________________________________________________________________</w:t>
      </w:r>
    </w:p>
    <w:p w14:paraId="6C3B04D8" w14:textId="77777777" w:rsidR="001A5FF0" w:rsidRDefault="001A5FF0" w:rsidP="001A5FF0">
      <w:pPr>
        <w:jc w:val="both"/>
        <w:rPr>
          <w:i/>
          <w:iCs/>
        </w:rPr>
      </w:pPr>
      <w:r w:rsidRPr="001A5FF0">
        <w:rPr>
          <w:i/>
          <w:iCs/>
        </w:rPr>
        <w:t>Use this page or the same headings in your own file. Replace prompts when typing and adjust blank spacing to keep one page. Keep calculations legible and add short references beside the claims they support.</w:t>
      </w:r>
    </w:p>
    <w:p w14:paraId="3DB4181D" w14:textId="77777777" w:rsidR="007546C6" w:rsidRDefault="007546C6" w:rsidP="001A5FF0">
      <w:pPr>
        <w:jc w:val="both"/>
        <w:rPr>
          <w:i/>
          <w:iCs/>
        </w:rPr>
      </w:pPr>
    </w:p>
    <w:p w14:paraId="5398D775" w14:textId="77777777" w:rsidR="007546C6" w:rsidRDefault="007546C6" w:rsidP="007546C6">
      <w:pPr>
        <w:pStyle w:val="Heading2"/>
        <w:jc w:val="both"/>
      </w:pPr>
      <w:r>
        <w:t>Base cost and material cost increase</w:t>
      </w:r>
    </w:p>
    <w:p w14:paraId="298E7733" w14:textId="77777777" w:rsidR="007546C6" w:rsidRPr="00D500B1" w:rsidRDefault="007546C6" w:rsidP="007546C6">
      <w:pPr>
        <w:jc w:val="both"/>
      </w:pPr>
      <w:r w:rsidRPr="00D500B1">
        <w:t>7.1–7.2. Complete the table using the case inputs. Show the formula and substituted figures for the base operating surplus and the material-cost shock below the table. Change only the material cost in the shock column; keep the other assumptions at their base values.</w:t>
      </w:r>
    </w:p>
    <w:tbl>
      <w:tblPr>
        <w:tblW w:w="0" w:type="auto"/>
        <w:jc w:val="center"/>
        <w:tblLayout w:type="fixed"/>
        <w:tblLook w:val="04A0" w:firstRow="1" w:lastRow="0" w:firstColumn="1" w:lastColumn="0" w:noHBand="0" w:noVBand="1"/>
      </w:tblPr>
      <w:tblGrid>
        <w:gridCol w:w="5040"/>
        <w:gridCol w:w="2520"/>
        <w:gridCol w:w="2520"/>
      </w:tblGrid>
      <w:tr w:rsidR="00365915" w14:paraId="5BBA8EE9" w14:textId="77777777">
        <w:trPr>
          <w:cantSplit/>
          <w:tblHeader/>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0556BA6D" w14:textId="77777777" w:rsidR="00365915" w:rsidRDefault="006C7F3C">
            <w:pPr>
              <w:spacing w:after="40" w:line="245" w:lineRule="auto"/>
            </w:pPr>
            <w:proofErr w:type="spellStart"/>
            <w:r>
              <w:rPr>
                <w:b/>
                <w:color w:val="FFFFFF"/>
                <w:sz w:val="21"/>
              </w:rPr>
              <w:t>MagnetMotion</w:t>
            </w:r>
            <w:proofErr w:type="spellEnd"/>
            <w:r>
              <w:rPr>
                <w:b/>
                <w:color w:val="FFFFFF"/>
                <w:sz w:val="21"/>
              </w:rPr>
              <w:t xml:space="preserve"> simulation measure</w:t>
            </w:r>
          </w:p>
        </w:tc>
        <w:tc>
          <w:tcPr>
            <w:tcW w:w="252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6B3A9381" w14:textId="77777777" w:rsidR="00365915" w:rsidRDefault="006C7F3C">
            <w:pPr>
              <w:spacing w:after="40" w:line="245" w:lineRule="auto"/>
            </w:pPr>
            <w:r>
              <w:rPr>
                <w:b/>
                <w:color w:val="FFFFFF"/>
                <w:sz w:val="21"/>
              </w:rPr>
              <w:t>Base</w:t>
            </w:r>
          </w:p>
        </w:tc>
        <w:tc>
          <w:tcPr>
            <w:tcW w:w="252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4139A6A3" w14:textId="77777777" w:rsidR="00365915" w:rsidRDefault="006C7F3C">
            <w:pPr>
              <w:spacing w:after="40" w:line="245" w:lineRule="auto"/>
            </w:pPr>
            <w:r>
              <w:rPr>
                <w:b/>
                <w:color w:val="FFFFFF"/>
                <w:sz w:val="21"/>
              </w:rPr>
              <w:t>Material cost shock</w:t>
            </w:r>
          </w:p>
        </w:tc>
      </w:tr>
      <w:tr w:rsidR="00365915" w14:paraId="6EDBA4DE"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1F09565D" w14:textId="77777777" w:rsidR="00365915" w:rsidRDefault="006C7F3C">
            <w:pPr>
              <w:spacing w:after="40" w:line="245" w:lineRule="auto"/>
            </w:pPr>
            <w:r>
              <w:rPr>
                <w:sz w:val="21"/>
              </w:rPr>
              <w:t>Revenue</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442FFD5" w14:textId="77777777" w:rsidR="00365915" w:rsidRDefault="00365915">
            <w:pPr>
              <w:spacing w:after="40" w:line="245"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95D643F" w14:textId="77777777" w:rsidR="00365915" w:rsidRDefault="00365915">
            <w:pPr>
              <w:spacing w:after="40" w:line="245" w:lineRule="auto"/>
            </w:pPr>
          </w:p>
        </w:tc>
      </w:tr>
      <w:tr w:rsidR="00365915" w14:paraId="424596AE"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B50CCA2" w14:textId="77777777" w:rsidR="00365915" w:rsidRDefault="006C7F3C">
            <w:pPr>
              <w:spacing w:after="40" w:line="245" w:lineRule="auto"/>
            </w:pPr>
            <w:r>
              <w:rPr>
                <w:sz w:val="21"/>
              </w:rPr>
              <w:t>Total variable cost</w:t>
            </w: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65C769F2" w14:textId="77777777" w:rsidR="00365915" w:rsidRDefault="00365915">
            <w:pPr>
              <w:spacing w:after="40" w:line="245"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2E3855F0" w14:textId="77777777" w:rsidR="00365915" w:rsidRDefault="00365915">
            <w:pPr>
              <w:spacing w:after="40" w:line="245" w:lineRule="auto"/>
            </w:pPr>
          </w:p>
        </w:tc>
      </w:tr>
      <w:tr w:rsidR="00365915" w14:paraId="3EE87CBC"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2B2576C" w14:textId="77777777" w:rsidR="00365915" w:rsidRDefault="006C7F3C">
            <w:pPr>
              <w:spacing w:after="40" w:line="245" w:lineRule="auto"/>
            </w:pPr>
            <w:r>
              <w:rPr>
                <w:sz w:val="21"/>
              </w:rPr>
              <w:t>Contribution per unit</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ED08548" w14:textId="77777777" w:rsidR="00365915" w:rsidRDefault="00365915">
            <w:pPr>
              <w:spacing w:after="40" w:line="245"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095D3BA" w14:textId="77777777" w:rsidR="00365915" w:rsidRDefault="00365915">
            <w:pPr>
              <w:spacing w:after="40" w:line="245" w:lineRule="auto"/>
            </w:pPr>
          </w:p>
        </w:tc>
      </w:tr>
      <w:tr w:rsidR="00365915" w14:paraId="613F951A"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805FD01" w14:textId="77777777" w:rsidR="00365915" w:rsidRDefault="006C7F3C">
            <w:pPr>
              <w:spacing w:after="40" w:line="245" w:lineRule="auto"/>
            </w:pPr>
            <w:r>
              <w:rPr>
                <w:sz w:val="21"/>
              </w:rPr>
              <w:t>Annual operating surplus</w:t>
            </w: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18C7FEDC" w14:textId="77777777" w:rsidR="00365915" w:rsidRDefault="00365915">
            <w:pPr>
              <w:spacing w:after="40" w:line="245" w:lineRule="auto"/>
            </w:pPr>
          </w:p>
        </w:tc>
        <w:tc>
          <w:tcPr>
            <w:tcW w:w="25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4B88FC30" w14:textId="77777777" w:rsidR="00365915" w:rsidRDefault="00365915">
            <w:pPr>
              <w:spacing w:after="40" w:line="245" w:lineRule="auto"/>
            </w:pPr>
          </w:p>
        </w:tc>
      </w:tr>
      <w:tr w:rsidR="00365915" w14:paraId="0F43FAF7" w14:textId="77777777">
        <w:trPr>
          <w:cantSplit/>
          <w:jc w:val="center"/>
        </w:trPr>
        <w:tc>
          <w:tcPr>
            <w:tcW w:w="504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5F47F437" w14:textId="77777777" w:rsidR="00365915" w:rsidRDefault="006C7F3C">
            <w:pPr>
              <w:spacing w:after="40" w:line="245" w:lineRule="auto"/>
            </w:pPr>
            <w:r>
              <w:rPr>
                <w:sz w:val="21"/>
              </w:rPr>
              <w:t>Loss relative to base</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670BFCA" w14:textId="77777777" w:rsidR="00365915" w:rsidRDefault="006C7F3C">
            <w:pPr>
              <w:spacing w:after="40" w:line="245" w:lineRule="auto"/>
            </w:pPr>
            <w:r>
              <w:rPr>
                <w:sz w:val="21"/>
              </w:rPr>
              <w:t>Not applicable</w:t>
            </w:r>
          </w:p>
        </w:tc>
        <w:tc>
          <w:tcPr>
            <w:tcW w:w="25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E7A921C" w14:textId="77777777" w:rsidR="00365915" w:rsidRDefault="00365915">
            <w:pPr>
              <w:spacing w:after="40" w:line="245" w:lineRule="auto"/>
            </w:pPr>
          </w:p>
        </w:tc>
      </w:tr>
    </w:tbl>
    <w:p w14:paraId="3DFF9173" w14:textId="77777777" w:rsidR="00365915" w:rsidRDefault="00365915">
      <w:pPr>
        <w:spacing w:after="20"/>
      </w:pPr>
    </w:p>
    <w:p w14:paraId="107BB9B4" w14:textId="77777777" w:rsidR="00365915" w:rsidRDefault="006C7F3C" w:rsidP="001A5FF0">
      <w:pPr>
        <w:pStyle w:val="Heading2"/>
        <w:jc w:val="both"/>
      </w:pPr>
      <w:r>
        <w:t>Alternative magnet blank and commitment</w:t>
      </w:r>
    </w:p>
    <w:p w14:paraId="758FE875" w14:textId="130DA81C" w:rsidR="00365915" w:rsidRDefault="006C7F3C" w:rsidP="001A5FF0">
      <w:pPr>
        <w:jc w:val="both"/>
      </w:pPr>
      <w:r>
        <w:t>7.3. Show the potential annual saving and the separate one-off blank-source qualification payment. Recommend adopt, evaluate or retain, with reasons and an acceptance condition.</w:t>
      </w:r>
    </w:p>
    <w:p w14:paraId="2CD5C7F1" w14:textId="77777777" w:rsidR="00365915" w:rsidRDefault="00365915" w:rsidP="001A5FF0">
      <w:pPr>
        <w:spacing w:after="560"/>
        <w:jc w:val="both"/>
      </w:pPr>
    </w:p>
    <w:p w14:paraId="206430B5" w14:textId="77777777" w:rsidR="00365915" w:rsidRDefault="006C7F3C" w:rsidP="001A5FF0">
      <w:pPr>
        <w:pStyle w:val="Heading2"/>
        <w:jc w:val="both"/>
      </w:pPr>
      <w:r>
        <w:t>Learning applied to our company</w:t>
      </w:r>
    </w:p>
    <w:p w14:paraId="3EAD6685" w14:textId="4F8BE906" w:rsidR="00365915" w:rsidRDefault="006C7F3C" w:rsidP="001A5FF0">
      <w:pPr>
        <w:jc w:val="both"/>
      </w:pPr>
      <w:r>
        <w:t>7.4. Explain a measurement, quality or recovery insight and its business consequence. If our company differs from MagnetMotion, state the simulation limits.</w:t>
      </w:r>
    </w:p>
    <w:p w14:paraId="1D42E332" w14:textId="77777777" w:rsidR="00365915" w:rsidRDefault="00365915" w:rsidP="001A5FF0">
      <w:pPr>
        <w:spacing w:after="560"/>
        <w:jc w:val="both"/>
      </w:pPr>
    </w:p>
    <w:p w14:paraId="02619F90" w14:textId="77777777" w:rsidR="00365915" w:rsidRDefault="006C7F3C">
      <w:r>
        <w:br w:type="page"/>
      </w:r>
    </w:p>
    <w:p w14:paraId="763311C1" w14:textId="77777777" w:rsidR="00365915" w:rsidRDefault="006C7F3C">
      <w:pPr>
        <w:pStyle w:val="Heading1"/>
      </w:pPr>
      <w:r>
        <w:lastRenderedPageBreak/>
        <w:t>Dossier page 3 of 5</w:t>
      </w:r>
    </w:p>
    <w:p w14:paraId="203D0D08" w14:textId="77777777" w:rsidR="00365915" w:rsidRDefault="006C7F3C">
      <w:pPr>
        <w:pStyle w:val="Subtitle"/>
      </w:pPr>
      <w:r>
        <w:t>Session 8  Uncertainty and investment timing</w:t>
      </w:r>
    </w:p>
    <w:p w14:paraId="2F35B8E6" w14:textId="77777777" w:rsidR="001A5FF0" w:rsidRDefault="001A5FF0" w:rsidP="001A5FF0">
      <w:r>
        <w:t>Team members ______________________________________________________________________________</w:t>
      </w:r>
    </w:p>
    <w:p w14:paraId="3B030EB8" w14:textId="77777777" w:rsidR="001A5FF0" w:rsidRDefault="001A5FF0" w:rsidP="001A5FF0">
      <w:r>
        <w:t>Company or company type _____________________________________________________________________</w:t>
      </w:r>
    </w:p>
    <w:p w14:paraId="7F588766" w14:textId="77777777" w:rsidR="001A5FF0" w:rsidRPr="001A5FF0" w:rsidRDefault="001A5FF0" w:rsidP="001A5FF0">
      <w:pPr>
        <w:jc w:val="both"/>
        <w:rPr>
          <w:i/>
          <w:iCs/>
        </w:rPr>
      </w:pPr>
      <w:r w:rsidRPr="001A5FF0">
        <w:rPr>
          <w:i/>
          <w:iCs/>
        </w:rPr>
        <w:t>Use this page or the same headings in your own file. Replace prompts when typing and adjust blank spacing to keep one page. Keep calculations legible and add short references beside the claims they support.</w:t>
      </w:r>
    </w:p>
    <w:p w14:paraId="277FC690" w14:textId="77777777" w:rsidR="00365915" w:rsidRDefault="006C7F3C">
      <w:pPr>
        <w:pStyle w:val="Heading2"/>
      </w:pPr>
      <w:r>
        <w:t>Macroeconomic exposure</w:t>
      </w:r>
    </w:p>
    <w:p w14:paraId="6BF14AC4" w14:textId="4ACC6256" w:rsidR="00365915" w:rsidRDefault="006C7F3C">
      <w:r>
        <w:t>8.1</w:t>
      </w:r>
      <w:r w:rsidR="001A5FF0">
        <w:t xml:space="preserve">. </w:t>
      </w:r>
      <w:r>
        <w:t>Explain the channel to our company and compare the two case scenario losses without combining them.</w:t>
      </w:r>
    </w:p>
    <w:p w14:paraId="22CE33D8" w14:textId="77777777" w:rsidR="00365915" w:rsidRDefault="00365915">
      <w:pPr>
        <w:spacing w:after="600"/>
      </w:pPr>
    </w:p>
    <w:p w14:paraId="5BA7BC02" w14:textId="77777777" w:rsidR="00365915" w:rsidRDefault="006C7F3C">
      <w:pPr>
        <w:pStyle w:val="Heading2"/>
      </w:pPr>
      <w:r>
        <w:t>Cash check in the MagnetMotion simulation</w:t>
      </w:r>
    </w:p>
    <w:p w14:paraId="4CE49110" w14:textId="1D0AD238" w:rsidR="00365915" w:rsidRDefault="006C7F3C">
      <w:r>
        <w:t>8.2</w:t>
      </w:r>
      <w:r w:rsidR="001A5FF0">
        <w:t xml:space="preserve">. </w:t>
      </w:r>
      <w:r>
        <w:t>Show equipment cash balance and reserve headroom or shortfall; separately show the evaluation balance.</w:t>
      </w:r>
    </w:p>
    <w:p w14:paraId="779DE1B5" w14:textId="77777777" w:rsidR="00365915" w:rsidRDefault="00365915">
      <w:pPr>
        <w:spacing w:after="600"/>
      </w:pPr>
    </w:p>
    <w:p w14:paraId="7EE8E738" w14:textId="77777777" w:rsidR="00365915" w:rsidRDefault="006C7F3C">
      <w:pPr>
        <w:pStyle w:val="Heading2"/>
      </w:pPr>
      <w:r>
        <w:t>Timing recommendation and alternative</w:t>
      </w:r>
    </w:p>
    <w:p w14:paraId="47FB42F5" w14:textId="19010AAD" w:rsidR="00365915" w:rsidRDefault="006C7F3C">
      <w:r>
        <w:t>8.3</w:t>
      </w:r>
      <w:r w:rsidR="001A5FF0">
        <w:t xml:space="preserve">. </w:t>
      </w:r>
      <w:r>
        <w:t>Choose proceed, stage or wait. Explain the strongest alternative and what the cash test cannot establish.</w:t>
      </w:r>
    </w:p>
    <w:p w14:paraId="0D449556" w14:textId="77777777" w:rsidR="00365915" w:rsidRDefault="00365915">
      <w:pPr>
        <w:spacing w:after="600"/>
      </w:pPr>
    </w:p>
    <w:p w14:paraId="1B21C00A" w14:textId="77777777" w:rsidR="00365915" w:rsidRDefault="006C7F3C">
      <w:pPr>
        <w:pStyle w:val="Heading2"/>
      </w:pPr>
      <w:r>
        <w:t>Two milestones before commitment</w:t>
      </w:r>
    </w:p>
    <w:p w14:paraId="78D0F128" w14:textId="58F96907" w:rsidR="00365915" w:rsidRDefault="006C7F3C">
      <w:r>
        <w:t>8.4</w:t>
      </w:r>
      <w:r w:rsidR="001A5FF0">
        <w:t xml:space="preserve">. </w:t>
      </w:r>
      <w:r>
        <w:t>For each milestone give the required evidence, responsible role and the decision it would unlock.</w:t>
      </w:r>
    </w:p>
    <w:p w14:paraId="02C08E36" w14:textId="77777777" w:rsidR="00365915" w:rsidRDefault="00365915">
      <w:pPr>
        <w:spacing w:after="700"/>
      </w:pPr>
    </w:p>
    <w:p w14:paraId="301C58B4" w14:textId="55E671CA" w:rsidR="00365915" w:rsidRDefault="001A5FF0">
      <w:pPr>
        <w:pStyle w:val="Heading2"/>
      </w:pPr>
      <w:r>
        <w:t>Change condition</w:t>
      </w:r>
    </w:p>
    <w:p w14:paraId="4A83B5E1" w14:textId="20ADB851" w:rsidR="00365915" w:rsidRDefault="001A5FF0">
      <w:r>
        <w:t>Provide a development that would change our recommendation.</w:t>
      </w:r>
    </w:p>
    <w:p w14:paraId="39E543F8" w14:textId="77777777" w:rsidR="00365915" w:rsidRDefault="00365915">
      <w:pPr>
        <w:spacing w:after="0"/>
      </w:pPr>
    </w:p>
    <w:p w14:paraId="2B6D42A8" w14:textId="77777777" w:rsidR="00365915" w:rsidRDefault="006C7F3C">
      <w:r>
        <w:br w:type="page"/>
      </w:r>
    </w:p>
    <w:p w14:paraId="19A2FE66" w14:textId="77777777" w:rsidR="00365915" w:rsidRDefault="006C7F3C">
      <w:pPr>
        <w:pStyle w:val="Heading1"/>
      </w:pPr>
      <w:r>
        <w:lastRenderedPageBreak/>
        <w:t>Dossier page 4 of 5</w:t>
      </w:r>
    </w:p>
    <w:p w14:paraId="1D0660F4" w14:textId="77777777" w:rsidR="00365915" w:rsidRDefault="006C7F3C">
      <w:pPr>
        <w:pStyle w:val="Subtitle"/>
      </w:pPr>
      <w:r>
        <w:t>Session 9  Dependence and strategic response</w:t>
      </w:r>
    </w:p>
    <w:p w14:paraId="024F5D1A" w14:textId="77777777" w:rsidR="001A5FF0" w:rsidRDefault="001A5FF0" w:rsidP="001A5FF0">
      <w:r>
        <w:t>Team members ______________________________________________________________________________</w:t>
      </w:r>
    </w:p>
    <w:p w14:paraId="39B36A77" w14:textId="77777777" w:rsidR="001A5FF0" w:rsidRDefault="001A5FF0" w:rsidP="001A5FF0">
      <w:r>
        <w:t>Company or company type _____________________________________________________________________</w:t>
      </w:r>
    </w:p>
    <w:p w14:paraId="33081DAB" w14:textId="77777777" w:rsidR="001A5FF0" w:rsidRPr="001A5FF0" w:rsidRDefault="001A5FF0" w:rsidP="001A5FF0">
      <w:pPr>
        <w:jc w:val="both"/>
        <w:rPr>
          <w:i/>
          <w:iCs/>
        </w:rPr>
      </w:pPr>
      <w:r w:rsidRPr="001A5FF0">
        <w:rPr>
          <w:i/>
          <w:iCs/>
        </w:rPr>
        <w:t>Use this page or the same headings in your own file. Replace prompts when typing and adjust blank spacing to keep one page. Keep calculations legible and add short references beside the claims they support.</w:t>
      </w:r>
    </w:p>
    <w:p w14:paraId="2F4AE7B1" w14:textId="77777777" w:rsidR="00365915" w:rsidRDefault="006C7F3C" w:rsidP="001A5FF0">
      <w:pPr>
        <w:pStyle w:val="Heading2"/>
        <w:jc w:val="both"/>
      </w:pPr>
      <w:r>
        <w:t>Critical dependency</w:t>
      </w:r>
    </w:p>
    <w:p w14:paraId="67A748AA" w14:textId="40D1884D" w:rsidR="00365915" w:rsidRDefault="006C7F3C" w:rsidP="001A5FF0">
      <w:pPr>
        <w:jc w:val="both"/>
      </w:pPr>
      <w:r>
        <w:t>9.1</w:t>
      </w:r>
      <w:r w:rsidR="001A5FF0">
        <w:t xml:space="preserve">. </w:t>
      </w:r>
      <w:r>
        <w:t>Identify the relationship, switching constraint and company-level versus global concentration distinction.</w:t>
      </w:r>
    </w:p>
    <w:p w14:paraId="179B9A05" w14:textId="77777777" w:rsidR="00365915" w:rsidRDefault="00365915" w:rsidP="001A5FF0">
      <w:pPr>
        <w:spacing w:after="560"/>
        <w:jc w:val="both"/>
      </w:pPr>
    </w:p>
    <w:p w14:paraId="477079BF" w14:textId="77777777" w:rsidR="00365915" w:rsidRDefault="006C7F3C" w:rsidP="001A5FF0">
      <w:pPr>
        <w:pStyle w:val="Heading2"/>
        <w:jc w:val="both"/>
      </w:pPr>
      <w:r>
        <w:t>Incident timing and immediate action</w:t>
      </w:r>
    </w:p>
    <w:p w14:paraId="40FB7C9D" w14:textId="2D6676AF" w:rsidR="00365915" w:rsidRDefault="006C7F3C" w:rsidP="001A5FF0">
      <w:pPr>
        <w:jc w:val="both"/>
      </w:pPr>
      <w:r>
        <w:t>9.2. Show the MagnetMotion gap calculation, chosen response, cash or cost effect and fallback. Keep the simulation distinct if our company differs.</w:t>
      </w:r>
    </w:p>
    <w:p w14:paraId="0AE85FEA" w14:textId="77777777" w:rsidR="00365915" w:rsidRDefault="00365915" w:rsidP="001A5FF0">
      <w:pPr>
        <w:spacing w:after="700"/>
        <w:jc w:val="both"/>
      </w:pPr>
    </w:p>
    <w:p w14:paraId="0FB4556C" w14:textId="77777777" w:rsidR="00365915" w:rsidRDefault="006C7F3C" w:rsidP="001A5FF0">
      <w:pPr>
        <w:pStyle w:val="Heading2"/>
        <w:jc w:val="both"/>
      </w:pPr>
      <w:r>
        <w:t>Two longer-term responses</w:t>
      </w:r>
    </w:p>
    <w:p w14:paraId="143DD9AB" w14:textId="28F010F5" w:rsidR="00365915" w:rsidRDefault="006C7F3C" w:rsidP="001A5FF0">
      <w:pPr>
        <w:jc w:val="both"/>
      </w:pPr>
      <w:r>
        <w:t>9.3</w:t>
      </w:r>
      <w:r w:rsidR="00DD7E13">
        <w:t xml:space="preserve">. </w:t>
      </w:r>
      <w:r>
        <w:t>Compare benefits, commitments, time and limitations. State the preferred response for our company.</w:t>
      </w:r>
    </w:p>
    <w:p w14:paraId="23D428E6" w14:textId="77777777" w:rsidR="00365915" w:rsidRDefault="00365915" w:rsidP="001A5FF0">
      <w:pPr>
        <w:spacing w:after="760"/>
        <w:jc w:val="both"/>
      </w:pPr>
    </w:p>
    <w:p w14:paraId="1D31C6BD" w14:textId="77777777" w:rsidR="00365915" w:rsidRDefault="006C7F3C" w:rsidP="001A5FF0">
      <w:pPr>
        <w:pStyle w:val="Heading2"/>
        <w:jc w:val="both"/>
      </w:pPr>
      <w:r>
        <w:t>Independence check and action trigger</w:t>
      </w:r>
    </w:p>
    <w:p w14:paraId="19A20991" w14:textId="77777777" w:rsidR="00365915" w:rsidRDefault="006C7F3C" w:rsidP="001A5FF0">
      <w:pPr>
        <w:jc w:val="both"/>
      </w:pPr>
      <w:r>
        <w:t>9.4. Explain what a partner does and does not diversify. Name one observable warning sign and the response it triggers.</w:t>
      </w:r>
    </w:p>
    <w:p w14:paraId="7855CF65" w14:textId="77777777" w:rsidR="00365915" w:rsidRDefault="00365915" w:rsidP="001A5FF0">
      <w:pPr>
        <w:spacing w:after="600"/>
        <w:jc w:val="both"/>
      </w:pPr>
    </w:p>
    <w:p w14:paraId="7C5A2FAC" w14:textId="77777777" w:rsidR="00365915" w:rsidRDefault="00365915">
      <w:pPr>
        <w:spacing w:after="0"/>
      </w:pPr>
    </w:p>
    <w:p w14:paraId="2AE3D68B" w14:textId="77777777" w:rsidR="00365915" w:rsidRDefault="006C7F3C">
      <w:r>
        <w:br w:type="page"/>
      </w:r>
    </w:p>
    <w:p w14:paraId="01AA4C1F" w14:textId="77777777" w:rsidR="00365915" w:rsidRDefault="006C7F3C">
      <w:pPr>
        <w:pStyle w:val="Heading1"/>
      </w:pPr>
      <w:r>
        <w:lastRenderedPageBreak/>
        <w:t>Dossier page 5 of 5</w:t>
      </w:r>
    </w:p>
    <w:p w14:paraId="7D36E885" w14:textId="77777777" w:rsidR="00365915" w:rsidRDefault="006C7F3C">
      <w:pPr>
        <w:pStyle w:val="Subtitle"/>
      </w:pPr>
      <w:r>
        <w:t>Session 10  Board recommendation and three year roadmap</w:t>
      </w:r>
    </w:p>
    <w:p w14:paraId="5966E9B5" w14:textId="77777777" w:rsidR="001A5FF0" w:rsidRDefault="001A5FF0" w:rsidP="001A5FF0">
      <w:r>
        <w:t>Team members ______________________________________________________________________________</w:t>
      </w:r>
    </w:p>
    <w:p w14:paraId="5C20B49F" w14:textId="77777777" w:rsidR="001A5FF0" w:rsidRDefault="001A5FF0" w:rsidP="001A5FF0">
      <w:r>
        <w:t>Company or company type _____________________________________________________________________</w:t>
      </w:r>
    </w:p>
    <w:p w14:paraId="6DBE18DE" w14:textId="77777777" w:rsidR="001A5FF0" w:rsidRPr="001A5FF0" w:rsidRDefault="001A5FF0" w:rsidP="001A5FF0">
      <w:pPr>
        <w:jc w:val="both"/>
        <w:rPr>
          <w:i/>
          <w:iCs/>
        </w:rPr>
      </w:pPr>
      <w:r w:rsidRPr="001A5FF0">
        <w:rPr>
          <w:i/>
          <w:iCs/>
        </w:rPr>
        <w:t>Use this page or the same headings in your own file. Replace prompts when typing and adjust blank spacing to keep one page. Keep calculations legible and add short references beside the claims they support.</w:t>
      </w:r>
    </w:p>
    <w:p w14:paraId="310323E8" w14:textId="77777777" w:rsidR="00365915" w:rsidRDefault="006C7F3C" w:rsidP="00DD7E13">
      <w:pPr>
        <w:pStyle w:val="Heading2"/>
        <w:jc w:val="both"/>
      </w:pPr>
      <w:r>
        <w:t>Recommendation and retained capability</w:t>
      </w:r>
    </w:p>
    <w:p w14:paraId="608549A8" w14:textId="326411FF" w:rsidR="00365915" w:rsidRDefault="006C7F3C" w:rsidP="00DD7E13">
      <w:pPr>
        <w:jc w:val="both"/>
      </w:pPr>
      <w:r>
        <w:t>10.1–10.3</w:t>
      </w:r>
      <w:r w:rsidR="00DD7E13">
        <w:t xml:space="preserve">. </w:t>
      </w:r>
      <w:r>
        <w:t>State the proposed route and what remains inside the company. Use two earlier findings and connect to the starting sustainability, regulatory or dependence issue.</w:t>
      </w:r>
    </w:p>
    <w:p w14:paraId="74678BB8" w14:textId="77777777" w:rsidR="00365915" w:rsidRDefault="00365915" w:rsidP="00DD7E13">
      <w:pPr>
        <w:spacing w:after="400"/>
        <w:jc w:val="both"/>
      </w:pPr>
    </w:p>
    <w:p w14:paraId="4367FBF1" w14:textId="77777777" w:rsidR="00365915" w:rsidRDefault="006C7F3C" w:rsidP="00DD7E13">
      <w:pPr>
        <w:pStyle w:val="Heading2"/>
        <w:jc w:val="both"/>
      </w:pPr>
      <w:r>
        <w:t>Cash and commercial conditions</w:t>
      </w:r>
    </w:p>
    <w:p w14:paraId="07392E30" w14:textId="7D571E80" w:rsidR="00365915" w:rsidRDefault="006C7F3C" w:rsidP="00DD7E13">
      <w:pPr>
        <w:jc w:val="both"/>
      </w:pPr>
      <w:r>
        <w:t>10.2</w:t>
      </w:r>
      <w:r w:rsidR="00DD7E13">
        <w:t xml:space="preserve">. </w:t>
      </w:r>
      <w:r>
        <w:t>Record the case cash check, combined commitments if relevant, and unknown total costs. Keep illustrative figures separate from real-company claims.</w:t>
      </w:r>
    </w:p>
    <w:p w14:paraId="37AD8E8D" w14:textId="77777777" w:rsidR="00365915" w:rsidRDefault="00365915" w:rsidP="00DD7E13">
      <w:pPr>
        <w:spacing w:after="300"/>
        <w:jc w:val="both"/>
      </w:pPr>
    </w:p>
    <w:tbl>
      <w:tblPr>
        <w:tblW w:w="0" w:type="auto"/>
        <w:jc w:val="center"/>
        <w:tblLayout w:type="fixed"/>
        <w:tblLook w:val="04A0" w:firstRow="1" w:lastRow="0" w:firstColumn="1" w:lastColumn="0" w:noHBand="0" w:noVBand="1"/>
      </w:tblPr>
      <w:tblGrid>
        <w:gridCol w:w="1008"/>
        <w:gridCol w:w="4320"/>
        <w:gridCol w:w="4752"/>
      </w:tblGrid>
      <w:tr w:rsidR="00365915" w14:paraId="6AF91DDA" w14:textId="77777777">
        <w:trPr>
          <w:cantSplit/>
          <w:tblHeader/>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18428A05" w14:textId="77777777" w:rsidR="00365915" w:rsidRDefault="006C7F3C" w:rsidP="00DD7E13">
            <w:pPr>
              <w:spacing w:after="40" w:line="245" w:lineRule="auto"/>
            </w:pPr>
            <w:r>
              <w:rPr>
                <w:b/>
                <w:color w:val="FFFFFF"/>
                <w:sz w:val="21"/>
              </w:rPr>
              <w:t>Period</w:t>
            </w:r>
          </w:p>
        </w:tc>
        <w:tc>
          <w:tcPr>
            <w:tcW w:w="4320"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4BB5B0A4" w14:textId="77777777" w:rsidR="00365915" w:rsidRDefault="006C7F3C" w:rsidP="00DD7E13">
            <w:pPr>
              <w:spacing w:after="40" w:line="245" w:lineRule="auto"/>
            </w:pPr>
            <w:r>
              <w:rPr>
                <w:b/>
                <w:color w:val="FFFFFF"/>
                <w:sz w:val="21"/>
              </w:rPr>
              <w:t>Priority action and responsible role</w:t>
            </w:r>
          </w:p>
        </w:tc>
        <w:tc>
          <w:tcPr>
            <w:tcW w:w="4752" w:type="dxa"/>
            <w:tcBorders>
              <w:top w:val="single" w:sz="4" w:space="0" w:color="D9D9D9"/>
              <w:left w:val="single" w:sz="4" w:space="0" w:color="D9D9D9"/>
              <w:bottom w:val="single" w:sz="4" w:space="0" w:color="D9D9D9"/>
              <w:right w:val="single" w:sz="4" w:space="0" w:color="D9D9D9"/>
            </w:tcBorders>
            <w:shd w:val="clear" w:color="auto" w:fill="19394A"/>
            <w:tcMar>
              <w:top w:w="85" w:type="dxa"/>
              <w:left w:w="85" w:type="dxa"/>
              <w:bottom w:w="85" w:type="dxa"/>
              <w:right w:w="85" w:type="dxa"/>
            </w:tcMar>
            <w:vAlign w:val="center"/>
          </w:tcPr>
          <w:p w14:paraId="144660B8" w14:textId="77777777" w:rsidR="00365915" w:rsidRDefault="006C7F3C" w:rsidP="00DD7E13">
            <w:pPr>
              <w:spacing w:after="40" w:line="245" w:lineRule="auto"/>
            </w:pPr>
            <w:r>
              <w:rPr>
                <w:b/>
                <w:color w:val="FFFFFF"/>
                <w:sz w:val="21"/>
              </w:rPr>
              <w:t>Evidence before commitment and review indicator</w:t>
            </w:r>
          </w:p>
        </w:tc>
      </w:tr>
      <w:tr w:rsidR="00365915" w14:paraId="58B1CEB5"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1FB1812" w14:textId="77777777" w:rsidR="00365915" w:rsidRDefault="006C7F3C" w:rsidP="00DD7E13">
            <w:pPr>
              <w:spacing w:after="40" w:line="245" w:lineRule="auto"/>
            </w:pPr>
            <w:r>
              <w:rPr>
                <w:sz w:val="21"/>
              </w:rPr>
              <w:t>Year 1</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48D76FB0" w14:textId="77777777" w:rsidR="00365915" w:rsidRDefault="00365915" w:rsidP="00DD7E13">
            <w:pPr>
              <w:spacing w:after="40" w:line="245" w:lineRule="auto"/>
            </w:pPr>
          </w:p>
        </w:tc>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0BE4843D" w14:textId="77777777" w:rsidR="00365915" w:rsidRDefault="00365915" w:rsidP="00DD7E13">
            <w:pPr>
              <w:spacing w:after="40" w:line="245" w:lineRule="auto"/>
            </w:pPr>
          </w:p>
        </w:tc>
      </w:tr>
      <w:tr w:rsidR="00365915" w14:paraId="300CA1E7"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3853D896" w14:textId="77777777" w:rsidR="00365915" w:rsidRDefault="006C7F3C" w:rsidP="00DD7E13">
            <w:pPr>
              <w:spacing w:after="40" w:line="245" w:lineRule="auto"/>
            </w:pPr>
            <w:r>
              <w:rPr>
                <w:sz w:val="21"/>
              </w:rPr>
              <w:t>Year 2</w:t>
            </w:r>
          </w:p>
        </w:tc>
        <w:tc>
          <w:tcPr>
            <w:tcW w:w="4320"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03A8BC60" w14:textId="77777777" w:rsidR="00365915" w:rsidRDefault="00365915" w:rsidP="00DD7E13">
            <w:pPr>
              <w:spacing w:after="40" w:line="245" w:lineRule="auto"/>
            </w:pPr>
          </w:p>
        </w:tc>
        <w:tc>
          <w:tcPr>
            <w:tcW w:w="4752" w:type="dxa"/>
            <w:tcBorders>
              <w:top w:val="single" w:sz="4" w:space="0" w:color="D9D9D9"/>
              <w:left w:val="single" w:sz="4" w:space="0" w:color="D9D9D9"/>
              <w:bottom w:val="single" w:sz="4" w:space="0" w:color="D9D9D9"/>
              <w:right w:val="single" w:sz="4" w:space="0" w:color="D9D9D9"/>
            </w:tcBorders>
            <w:shd w:val="clear" w:color="auto" w:fill="EDF2F5"/>
            <w:tcMar>
              <w:top w:w="85" w:type="dxa"/>
              <w:left w:w="85" w:type="dxa"/>
              <w:bottom w:w="85" w:type="dxa"/>
              <w:right w:w="85" w:type="dxa"/>
            </w:tcMar>
            <w:vAlign w:val="center"/>
          </w:tcPr>
          <w:p w14:paraId="7B4F6618" w14:textId="77777777" w:rsidR="00365915" w:rsidRDefault="00365915" w:rsidP="00DD7E13">
            <w:pPr>
              <w:spacing w:after="40" w:line="245" w:lineRule="auto"/>
            </w:pPr>
          </w:p>
        </w:tc>
      </w:tr>
      <w:tr w:rsidR="00365915" w14:paraId="293EEB64" w14:textId="77777777">
        <w:trPr>
          <w:cantSplit/>
          <w:jc w:val="center"/>
        </w:trPr>
        <w:tc>
          <w:tcPr>
            <w:tcW w:w="1008"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6FABE612" w14:textId="77777777" w:rsidR="00365915" w:rsidRDefault="006C7F3C" w:rsidP="00DD7E13">
            <w:pPr>
              <w:spacing w:after="40" w:line="245" w:lineRule="auto"/>
            </w:pPr>
            <w:r>
              <w:rPr>
                <w:sz w:val="21"/>
              </w:rPr>
              <w:t>Year 3</w:t>
            </w:r>
          </w:p>
        </w:tc>
        <w:tc>
          <w:tcPr>
            <w:tcW w:w="4320"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30A6217F" w14:textId="77777777" w:rsidR="00365915" w:rsidRDefault="00365915" w:rsidP="00DD7E13">
            <w:pPr>
              <w:spacing w:after="40" w:line="245" w:lineRule="auto"/>
            </w:pPr>
          </w:p>
        </w:tc>
        <w:tc>
          <w:tcPr>
            <w:tcW w:w="4752" w:type="dxa"/>
            <w:tcBorders>
              <w:top w:val="single" w:sz="4" w:space="0" w:color="D9D9D9"/>
              <w:left w:val="single" w:sz="4" w:space="0" w:color="D9D9D9"/>
              <w:bottom w:val="single" w:sz="4" w:space="0" w:color="D9D9D9"/>
              <w:right w:val="single" w:sz="4" w:space="0" w:color="D9D9D9"/>
            </w:tcBorders>
            <w:shd w:val="clear" w:color="auto" w:fill="FFFFFF"/>
            <w:tcMar>
              <w:top w:w="85" w:type="dxa"/>
              <w:left w:w="85" w:type="dxa"/>
              <w:bottom w:w="85" w:type="dxa"/>
              <w:right w:w="85" w:type="dxa"/>
            </w:tcMar>
            <w:vAlign w:val="center"/>
          </w:tcPr>
          <w:p w14:paraId="705FE0C5" w14:textId="77777777" w:rsidR="00365915" w:rsidRDefault="00365915" w:rsidP="00DD7E13">
            <w:pPr>
              <w:spacing w:after="40" w:line="245" w:lineRule="auto"/>
            </w:pPr>
          </w:p>
        </w:tc>
      </w:tr>
    </w:tbl>
    <w:p w14:paraId="6DD91EB0" w14:textId="77777777" w:rsidR="00365915" w:rsidRDefault="00365915" w:rsidP="00DD7E13">
      <w:pPr>
        <w:spacing w:after="20"/>
        <w:jc w:val="both"/>
      </w:pPr>
    </w:p>
    <w:p w14:paraId="3D7B2B17" w14:textId="77777777" w:rsidR="00365915" w:rsidRDefault="006C7F3C" w:rsidP="00DD7E13">
      <w:pPr>
        <w:pStyle w:val="Heading2"/>
        <w:jc w:val="both"/>
      </w:pPr>
      <w:r>
        <w:t>Alternative and reversal condition</w:t>
      </w:r>
    </w:p>
    <w:p w14:paraId="3930F396" w14:textId="574A7AC2" w:rsidR="00365915" w:rsidRDefault="006C7F3C" w:rsidP="00DD7E13">
      <w:pPr>
        <w:jc w:val="both"/>
      </w:pPr>
      <w:r>
        <w:t>10.4</w:t>
      </w:r>
      <w:r w:rsidR="00DD7E13">
        <w:t xml:space="preserve">. </w:t>
      </w:r>
      <w:r>
        <w:t>Explain one rejected alternative, its strongest argument and a condition that would change the recommendation.</w:t>
      </w:r>
    </w:p>
    <w:p w14:paraId="25FDA05A" w14:textId="77777777" w:rsidR="00365915" w:rsidRDefault="00365915" w:rsidP="00DD7E13">
      <w:pPr>
        <w:spacing w:after="360"/>
        <w:jc w:val="both"/>
      </w:pPr>
    </w:p>
    <w:p w14:paraId="1583A9D9" w14:textId="77777777" w:rsidR="00365915" w:rsidRDefault="00365915" w:rsidP="00DD7E13">
      <w:pPr>
        <w:spacing w:after="0"/>
        <w:jc w:val="both"/>
      </w:pPr>
    </w:p>
    <w:sectPr w:rsidR="00365915" w:rsidSect="00034616">
      <w:headerReference w:type="default" r:id="rId8"/>
      <w:footerReference w:type="default" r:id="rId9"/>
      <w:pgSz w:w="12240" w:h="15840"/>
      <w:pgMar w:top="936" w:right="1080" w:bottom="936" w:left="1080"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C1485" w14:textId="77777777" w:rsidR="006C7F3C" w:rsidRDefault="006C7F3C">
      <w:pPr>
        <w:spacing w:after="0" w:line="240" w:lineRule="auto"/>
      </w:pPr>
      <w:r>
        <w:separator/>
      </w:r>
    </w:p>
  </w:endnote>
  <w:endnote w:type="continuationSeparator" w:id="0">
    <w:p w14:paraId="032A9F59" w14:textId="77777777" w:rsidR="006C7F3C" w:rsidRDefault="006C7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6C860" w14:textId="77777777" w:rsidR="00365915" w:rsidRDefault="006C7F3C">
    <w:pPr>
      <w:pStyle w:val="Footer"/>
      <w:jc w:val="right"/>
    </w:pPr>
    <w:r>
      <w:fldChar w:fldCharType="begin"/>
    </w:r>
    <w:r>
      <w:instrText>PAGE</w:instrText>
    </w:r>
    <w:r>
      <w:fldChar w:fldCharType="separate"/>
    </w:r>
    <w:r w:rsidR="00E1510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AA7E3" w14:textId="77777777" w:rsidR="006C7F3C" w:rsidRDefault="006C7F3C">
      <w:pPr>
        <w:spacing w:after="0" w:line="240" w:lineRule="auto"/>
      </w:pPr>
      <w:r>
        <w:separator/>
      </w:r>
    </w:p>
  </w:footnote>
  <w:footnote w:type="continuationSeparator" w:id="0">
    <w:p w14:paraId="0E5721C4" w14:textId="77777777" w:rsidR="006C7F3C" w:rsidRDefault="006C7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402AD" w14:textId="37872422" w:rsidR="00365915" w:rsidRDefault="006C7F3C">
    <w:r>
      <w:rPr>
        <w:sz w:val="18"/>
      </w:rPr>
      <w:t>GREAT MBA | Team C | Rare Earth Permanent Magnets value chain strategy | NOVA FCT, October/November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7764206">
    <w:abstractNumId w:val="8"/>
  </w:num>
  <w:num w:numId="2" w16cid:durableId="2111003643">
    <w:abstractNumId w:val="6"/>
  </w:num>
  <w:num w:numId="3" w16cid:durableId="588462656">
    <w:abstractNumId w:val="5"/>
  </w:num>
  <w:num w:numId="4" w16cid:durableId="384571974">
    <w:abstractNumId w:val="4"/>
  </w:num>
  <w:num w:numId="5" w16cid:durableId="1188371725">
    <w:abstractNumId w:val="7"/>
  </w:num>
  <w:num w:numId="6" w16cid:durableId="871310282">
    <w:abstractNumId w:val="3"/>
  </w:num>
  <w:num w:numId="7" w16cid:durableId="2009013739">
    <w:abstractNumId w:val="2"/>
  </w:num>
  <w:num w:numId="8" w16cid:durableId="1552613828">
    <w:abstractNumId w:val="1"/>
  </w:num>
  <w:num w:numId="9" w16cid:durableId="1054351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7BDD"/>
    <w:rsid w:val="0015074B"/>
    <w:rsid w:val="001A5FF0"/>
    <w:rsid w:val="002717F7"/>
    <w:rsid w:val="0029639D"/>
    <w:rsid w:val="00326F90"/>
    <w:rsid w:val="00365915"/>
    <w:rsid w:val="006C7F3C"/>
    <w:rsid w:val="007546C6"/>
    <w:rsid w:val="00AA1D8D"/>
    <w:rsid w:val="00B47730"/>
    <w:rsid w:val="00CA7036"/>
    <w:rsid w:val="00CB0664"/>
    <w:rsid w:val="00D75002"/>
    <w:rsid w:val="00D9237E"/>
    <w:rsid w:val="00DC447D"/>
    <w:rsid w:val="00DD7E13"/>
    <w:rsid w:val="00E122D2"/>
    <w:rsid w:val="00E1510C"/>
    <w:rsid w:val="00EE531A"/>
    <w:rsid w:val="00FC5E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AD3708"/>
  <w14:defaultImageDpi w14:val="300"/>
  <w15:docId w15:val="{604C12B2-B27D-46FF-946B-C53A1CB9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sz w:val="25"/>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14</Pages>
  <Words>3632</Words>
  <Characters>20707</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Team A Semiconductor Guided Exercises</vt:lpstr>
    </vt:vector>
  </TitlesOfParts>
  <Manager/>
  <Company/>
  <LinksUpToDate>false</LinksUpToDate>
  <CharactersWithSpaces>24291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A Semiconductor Guided Exercises</dc:title>
  <dc:subject>Continuing board assignment and guided work for Sessions 6 to 10</dc:subject>
  <dc:creator>Pedro Barquinha</dc:creator>
  <cp:keywords/>
  <dc:description>generated by python-docx</dc:description>
  <cp:lastModifiedBy>Pedro Miguel Candido Barquinha</cp:lastModifiedBy>
  <cp:revision>6</cp:revision>
  <dcterms:created xsi:type="dcterms:W3CDTF">2013-12-23T23:15:00Z</dcterms:created>
  <dcterms:modified xsi:type="dcterms:W3CDTF">2026-10-30T11:56:00Z</dcterms:modified>
  <cp:category/>
</cp:coreProperties>
</file>